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5B2F9D7A"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6C7036">
        <w:rPr>
          <w:b/>
          <w:sz w:val="24"/>
        </w:rPr>
        <w:t>Orange</w:t>
      </w:r>
    </w:p>
    <w:p w14:paraId="34B5CAF3" w14:textId="7D30B271"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6C7036">
        <w:rPr>
          <w:b/>
          <w:sz w:val="24"/>
        </w:rPr>
        <w:t>Background noise material for IVAS selection testing</w:t>
      </w:r>
    </w:p>
    <w:p w14:paraId="3D37A61E" w14:textId="115A9CAB" w:rsidR="00D54E12" w:rsidRPr="006D5CB2" w:rsidRDefault="00D54E12" w:rsidP="0038551D">
      <w:pPr>
        <w:pStyle w:val="Titre2"/>
        <w:spacing w:line="240" w:lineRule="auto"/>
        <w:rPr>
          <w:lang w:val="en-GB"/>
        </w:rPr>
      </w:pPr>
      <w:r w:rsidRPr="006D5CB2">
        <w:rPr>
          <w:lang w:val="en-GB"/>
        </w:rPr>
        <w:t>Document for:</w:t>
      </w:r>
      <w:r w:rsidRPr="006D5CB2">
        <w:rPr>
          <w:lang w:val="en-GB"/>
        </w:rPr>
        <w:tab/>
        <w:t>A</w:t>
      </w:r>
      <w:r w:rsidR="006C7036">
        <w:rPr>
          <w:lang w:val="en-GB"/>
        </w:rPr>
        <w:t>greement</w:t>
      </w:r>
    </w:p>
    <w:p w14:paraId="1AEC9E93" w14:textId="4A9B7E4E"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6C7036">
        <w:rPr>
          <w:lang w:val="en-GB"/>
        </w:rPr>
        <w:t>7.5</w:t>
      </w:r>
    </w:p>
    <w:p w14:paraId="028C206F" w14:textId="4A495D83" w:rsidR="00D54E12" w:rsidRDefault="00D54E12" w:rsidP="0038551D">
      <w:pPr>
        <w:pBdr>
          <w:top w:val="single" w:sz="12" w:space="1" w:color="auto"/>
        </w:pBdr>
        <w:spacing w:after="0" w:line="240" w:lineRule="auto"/>
        <w:rPr>
          <w:sz w:val="20"/>
        </w:rPr>
      </w:pPr>
    </w:p>
    <w:p w14:paraId="663C4E0F" w14:textId="77777777" w:rsidR="00450129" w:rsidRDefault="00450129" w:rsidP="0038551D">
      <w:pPr>
        <w:pBdr>
          <w:top w:val="single" w:sz="12" w:space="1" w:color="auto"/>
        </w:pBdr>
        <w:spacing w:after="0" w:line="240" w:lineRule="auto"/>
        <w:rPr>
          <w:sz w:val="20"/>
          <w:lang w:val="en-US"/>
        </w:rPr>
      </w:pPr>
    </w:p>
    <w:p w14:paraId="1FC07F3E" w14:textId="0237DF31" w:rsidR="00450129" w:rsidRPr="00450129" w:rsidRDefault="00450129" w:rsidP="00450129">
      <w:pPr>
        <w:pBdr>
          <w:top w:val="single" w:sz="12" w:space="1" w:color="auto"/>
        </w:pBdr>
        <w:spacing w:after="0" w:line="240" w:lineRule="auto"/>
        <w:rPr>
          <w:b/>
          <w:sz w:val="24"/>
          <w:lang w:val="en-US"/>
        </w:rPr>
      </w:pPr>
      <w:r w:rsidRPr="00450129">
        <w:rPr>
          <w:b/>
          <w:sz w:val="24"/>
          <w:lang w:val="en-US"/>
        </w:rPr>
        <w:t>1.</w:t>
      </w:r>
      <w:r>
        <w:rPr>
          <w:b/>
          <w:sz w:val="24"/>
          <w:lang w:val="en-US"/>
        </w:rPr>
        <w:t xml:space="preserve"> </w:t>
      </w:r>
      <w:r w:rsidRPr="00450129">
        <w:rPr>
          <w:b/>
          <w:sz w:val="24"/>
          <w:lang w:val="en-US"/>
        </w:rPr>
        <w:t>Introduction</w:t>
      </w:r>
    </w:p>
    <w:p w14:paraId="3AEF2387" w14:textId="77777777" w:rsidR="00450129" w:rsidRDefault="00450129" w:rsidP="00450129">
      <w:pPr>
        <w:pBdr>
          <w:top w:val="single" w:sz="12" w:space="1" w:color="auto"/>
        </w:pBdr>
        <w:spacing w:after="0" w:line="240" w:lineRule="auto"/>
        <w:rPr>
          <w:sz w:val="20"/>
        </w:rPr>
      </w:pPr>
    </w:p>
    <w:p w14:paraId="2EDA6A39" w14:textId="53CB11F2" w:rsidR="00450129" w:rsidRPr="00B975D3" w:rsidRDefault="00450129" w:rsidP="00450129">
      <w:pPr>
        <w:pBdr>
          <w:top w:val="single" w:sz="12" w:space="1" w:color="auto"/>
        </w:pBdr>
        <w:spacing w:after="0" w:line="240" w:lineRule="auto"/>
        <w:rPr>
          <w:szCs w:val="22"/>
        </w:rPr>
      </w:pPr>
      <w:r w:rsidRPr="00B975D3">
        <w:rPr>
          <w:szCs w:val="22"/>
        </w:rPr>
        <w:t>The latest version of IVAS-8a list several open items related to background noise material:</w:t>
      </w:r>
    </w:p>
    <w:p w14:paraId="4A0E6A18" w14:textId="328B9042" w:rsidR="00450129" w:rsidRPr="00B975D3" w:rsidRDefault="00450129" w:rsidP="0038551D">
      <w:pPr>
        <w:pBdr>
          <w:top w:val="single" w:sz="12" w:space="1" w:color="auto"/>
        </w:pBdr>
        <w:spacing w:after="0" w:line="240" w:lineRule="auto"/>
        <w:rPr>
          <w:szCs w:val="22"/>
          <w:lang w:val="en-US"/>
        </w:rPr>
      </w:pPr>
      <w:r w:rsidRPr="00B975D3">
        <w:rPr>
          <w:szCs w:val="22"/>
          <w:lang w:val="en-US"/>
        </w:rPr>
        <w:t xml:space="preserve">- </w:t>
      </w:r>
      <w:r w:rsidR="00C413C0" w:rsidRPr="00B975D3">
        <w:rPr>
          <w:szCs w:val="22"/>
          <w:lang w:val="en-US"/>
        </w:rPr>
        <w:t>Definition of background noise material</w:t>
      </w:r>
    </w:p>
    <w:p w14:paraId="05B2D61C" w14:textId="48F4EEBD" w:rsidR="00C413C0" w:rsidRPr="00B975D3" w:rsidRDefault="00450129" w:rsidP="0038551D">
      <w:pPr>
        <w:pBdr>
          <w:top w:val="single" w:sz="12" w:space="1" w:color="auto"/>
        </w:pBdr>
        <w:spacing w:after="0" w:line="240" w:lineRule="auto"/>
        <w:rPr>
          <w:szCs w:val="22"/>
          <w:lang w:val="en-US"/>
        </w:rPr>
      </w:pPr>
      <w:r w:rsidRPr="00B975D3">
        <w:rPr>
          <w:szCs w:val="22"/>
          <w:lang w:val="en-US"/>
        </w:rPr>
        <w:t xml:space="preserve">- </w:t>
      </w:r>
      <w:r w:rsidR="00C413C0" w:rsidRPr="00B975D3">
        <w:rPr>
          <w:szCs w:val="22"/>
          <w:lang w:val="en-US"/>
        </w:rPr>
        <w:t>Collection of corresponding background audio</w:t>
      </w:r>
    </w:p>
    <w:p w14:paraId="17C56F33" w14:textId="77777777" w:rsidR="00450129" w:rsidRPr="00B975D3" w:rsidRDefault="00450129" w:rsidP="0038551D">
      <w:pPr>
        <w:pBdr>
          <w:top w:val="single" w:sz="12" w:space="1" w:color="auto"/>
        </w:pBdr>
        <w:spacing w:after="0" w:line="240" w:lineRule="auto"/>
        <w:rPr>
          <w:szCs w:val="22"/>
          <w:lang w:val="en-US"/>
        </w:rPr>
      </w:pPr>
      <w:r w:rsidRPr="00B975D3">
        <w:rPr>
          <w:szCs w:val="22"/>
          <w:lang w:val="en-US"/>
        </w:rPr>
        <w:t xml:space="preserve">- </w:t>
      </w:r>
      <w:r w:rsidR="00C413C0" w:rsidRPr="00B975D3">
        <w:rPr>
          <w:szCs w:val="22"/>
          <w:lang w:val="en-US"/>
        </w:rPr>
        <w:t xml:space="preserve">Initiate the call for test material collection, </w:t>
      </w:r>
      <w:proofErr w:type="gramStart"/>
      <w:r w:rsidR="00C413C0" w:rsidRPr="00B975D3">
        <w:rPr>
          <w:szCs w:val="22"/>
          <w:lang w:val="en-US"/>
        </w:rPr>
        <w:t>e.g.</w:t>
      </w:r>
      <w:proofErr w:type="gramEnd"/>
      <w:r w:rsidR="00C413C0" w:rsidRPr="00B975D3">
        <w:rPr>
          <w:szCs w:val="22"/>
          <w:lang w:val="en-US"/>
        </w:rPr>
        <w:t xml:space="preserve"> for background audio items</w:t>
      </w:r>
    </w:p>
    <w:p w14:paraId="15E4E4B5" w14:textId="3746B6B4" w:rsidR="00C413C0" w:rsidRPr="00B975D3" w:rsidRDefault="00450129" w:rsidP="0038551D">
      <w:pPr>
        <w:pBdr>
          <w:top w:val="single" w:sz="12" w:space="1" w:color="auto"/>
        </w:pBdr>
        <w:spacing w:after="0" w:line="240" w:lineRule="auto"/>
        <w:rPr>
          <w:szCs w:val="22"/>
          <w:lang w:val="en-US"/>
        </w:rPr>
      </w:pPr>
      <w:r w:rsidRPr="00B975D3">
        <w:rPr>
          <w:szCs w:val="22"/>
          <w:lang w:val="en-US"/>
        </w:rPr>
        <w:t xml:space="preserve">- </w:t>
      </w:r>
      <w:r w:rsidR="00C413C0" w:rsidRPr="00B975D3">
        <w:rPr>
          <w:szCs w:val="22"/>
          <w:lang w:val="en-US"/>
        </w:rPr>
        <w:t>Background levels</w:t>
      </w:r>
    </w:p>
    <w:p w14:paraId="160350D1" w14:textId="41450FFA" w:rsidR="00C413C0" w:rsidRPr="00B975D3" w:rsidRDefault="00C413C0" w:rsidP="0038551D">
      <w:pPr>
        <w:pBdr>
          <w:top w:val="single" w:sz="12" w:space="1" w:color="auto"/>
        </w:pBdr>
        <w:spacing w:after="0" w:line="240" w:lineRule="auto"/>
        <w:rPr>
          <w:i/>
          <w:iCs/>
          <w:szCs w:val="22"/>
        </w:rPr>
      </w:pPr>
    </w:p>
    <w:p w14:paraId="2890421D" w14:textId="19C82624" w:rsidR="00B975D3" w:rsidRPr="00B975D3" w:rsidRDefault="00B975D3" w:rsidP="0038551D">
      <w:pPr>
        <w:pBdr>
          <w:top w:val="single" w:sz="12" w:space="1" w:color="auto"/>
        </w:pBdr>
        <w:spacing w:after="0" w:line="240" w:lineRule="auto"/>
        <w:rPr>
          <w:szCs w:val="22"/>
        </w:rPr>
      </w:pPr>
      <w:r w:rsidRPr="00B975D3">
        <w:rPr>
          <w:szCs w:val="22"/>
        </w:rPr>
        <w:t>The objective of the present contribution is to address these open points.</w:t>
      </w:r>
    </w:p>
    <w:p w14:paraId="57B67DF6" w14:textId="1FFBCBDA" w:rsidR="00450129" w:rsidRPr="00B975D3" w:rsidRDefault="00B975D3" w:rsidP="00450129">
      <w:pPr>
        <w:pBdr>
          <w:top w:val="single" w:sz="12" w:space="1" w:color="auto"/>
        </w:pBdr>
        <w:spacing w:after="0" w:line="240" w:lineRule="auto"/>
        <w:rPr>
          <w:szCs w:val="22"/>
        </w:rPr>
      </w:pPr>
      <w:r>
        <w:rPr>
          <w:szCs w:val="22"/>
        </w:rPr>
        <w:t xml:space="preserve">Note that </w:t>
      </w:r>
      <w:r w:rsidR="00450129" w:rsidRPr="00B975D3">
        <w:rPr>
          <w:szCs w:val="22"/>
        </w:rPr>
        <w:t>IVAS</w:t>
      </w:r>
      <w:r w:rsidRPr="00B975D3">
        <w:rPr>
          <w:szCs w:val="22"/>
        </w:rPr>
        <w:t>-3</w:t>
      </w:r>
      <w:r w:rsidR="00450129" w:rsidRPr="00B975D3">
        <w:rPr>
          <w:szCs w:val="22"/>
        </w:rPr>
        <w:t xml:space="preserve"> do</w:t>
      </w:r>
      <w:r w:rsidRPr="00B975D3">
        <w:rPr>
          <w:szCs w:val="22"/>
        </w:rPr>
        <w:t>es</w:t>
      </w:r>
      <w:r w:rsidR="00450129" w:rsidRPr="00B975D3">
        <w:rPr>
          <w:szCs w:val="22"/>
        </w:rPr>
        <w:t xml:space="preserve"> not specify anything on background noise type and levels. </w:t>
      </w:r>
      <w:r w:rsidR="00590ED9" w:rsidRPr="00B975D3">
        <w:rPr>
          <w:szCs w:val="22"/>
        </w:rPr>
        <w:t xml:space="preserve">IVAS-8a currently specifies that </w:t>
      </w:r>
      <w:r w:rsidR="00590ED9" w:rsidRPr="00B975D3">
        <w:rPr>
          <w:szCs w:val="22"/>
          <w:lang w:val="en-US"/>
        </w:rPr>
        <w:t>the background comprises car, street, and office noise</w:t>
      </w:r>
      <w:r w:rsidR="00590ED9" w:rsidRPr="00B975D3">
        <w:rPr>
          <w:szCs w:val="22"/>
        </w:rPr>
        <w:t xml:space="preserve"> for </w:t>
      </w:r>
      <w:r w:rsidR="00590ED9" w:rsidRPr="00B975D3">
        <w:rPr>
          <w:szCs w:val="22"/>
          <w:lang w:val="en-US"/>
        </w:rPr>
        <w:t>speech with background.</w:t>
      </w:r>
    </w:p>
    <w:p w14:paraId="2791483B" w14:textId="75A4134B" w:rsidR="00450129" w:rsidRDefault="00450129" w:rsidP="0038551D">
      <w:pPr>
        <w:pBdr>
          <w:top w:val="single" w:sz="12" w:space="1" w:color="auto"/>
        </w:pBdr>
        <w:spacing w:after="0" w:line="240" w:lineRule="auto"/>
        <w:rPr>
          <w:i/>
          <w:iCs/>
        </w:rPr>
      </w:pPr>
    </w:p>
    <w:p w14:paraId="3285284F" w14:textId="52390B3A" w:rsidR="00450129" w:rsidRDefault="00450129" w:rsidP="0038551D">
      <w:pPr>
        <w:pBdr>
          <w:top w:val="single" w:sz="12" w:space="1" w:color="auto"/>
        </w:pBdr>
        <w:spacing w:after="0" w:line="240" w:lineRule="auto"/>
        <w:rPr>
          <w:i/>
          <w:iCs/>
        </w:rPr>
      </w:pPr>
    </w:p>
    <w:p w14:paraId="0783E902" w14:textId="6E8028AC" w:rsidR="00590ED9" w:rsidRPr="00450129" w:rsidRDefault="00590ED9" w:rsidP="00590ED9">
      <w:pPr>
        <w:pBdr>
          <w:top w:val="single" w:sz="12" w:space="1" w:color="auto"/>
        </w:pBdr>
        <w:spacing w:after="0" w:line="240" w:lineRule="auto"/>
        <w:rPr>
          <w:b/>
          <w:sz w:val="24"/>
          <w:lang w:val="en-US"/>
        </w:rPr>
      </w:pPr>
      <w:r>
        <w:rPr>
          <w:b/>
          <w:sz w:val="24"/>
          <w:lang w:val="en-US"/>
        </w:rPr>
        <w:t>2</w:t>
      </w:r>
      <w:r w:rsidRPr="00450129">
        <w:rPr>
          <w:b/>
          <w:sz w:val="24"/>
          <w:lang w:val="en-US"/>
        </w:rPr>
        <w:t>.</w:t>
      </w:r>
      <w:r>
        <w:rPr>
          <w:b/>
          <w:sz w:val="24"/>
          <w:lang w:val="en-US"/>
        </w:rPr>
        <w:t xml:space="preserve"> Definition of background noise material (clause 4.5.2 of IVAS-8a)</w:t>
      </w:r>
    </w:p>
    <w:p w14:paraId="51E79705" w14:textId="77777777" w:rsidR="00C413C0" w:rsidRDefault="00C413C0" w:rsidP="0038551D">
      <w:pPr>
        <w:pBdr>
          <w:top w:val="single" w:sz="12" w:space="1" w:color="auto"/>
        </w:pBdr>
        <w:spacing w:after="0" w:line="240" w:lineRule="auto"/>
        <w:rPr>
          <w:sz w:val="20"/>
          <w:lang w:val="en-US"/>
        </w:rPr>
      </w:pPr>
    </w:p>
    <w:p w14:paraId="3B1F83E5" w14:textId="67031A15" w:rsidR="00C413C0" w:rsidRPr="00B975D3" w:rsidRDefault="00B975D3" w:rsidP="0038551D">
      <w:pPr>
        <w:pBdr>
          <w:top w:val="single" w:sz="12" w:space="1" w:color="auto"/>
        </w:pBdr>
        <w:spacing w:after="0" w:line="240" w:lineRule="auto"/>
        <w:rPr>
          <w:szCs w:val="22"/>
          <w:lang w:val="en-US"/>
        </w:rPr>
      </w:pPr>
      <w:r w:rsidRPr="00B975D3">
        <w:rPr>
          <w:szCs w:val="22"/>
          <w:lang w:val="en-US"/>
        </w:rPr>
        <w:t>The current definition of background material in IVAS-8a reads as follows:</w:t>
      </w:r>
    </w:p>
    <w:p w14:paraId="7E449290" w14:textId="77777777" w:rsidR="00B975D3" w:rsidRPr="00B975D3" w:rsidRDefault="00B975D3" w:rsidP="0038551D">
      <w:pPr>
        <w:pBdr>
          <w:top w:val="single" w:sz="12" w:space="1" w:color="auto"/>
        </w:pBdr>
        <w:spacing w:after="0" w:line="240" w:lineRule="auto"/>
        <w:rPr>
          <w:szCs w:val="22"/>
          <w:lang w:val="en-US"/>
        </w:rPr>
      </w:pPr>
    </w:p>
    <w:p w14:paraId="3BD65EBE" w14:textId="0BF1C84B" w:rsidR="00C413C0" w:rsidRPr="00FD0E3C" w:rsidRDefault="00C413C0" w:rsidP="00C413C0">
      <w:pPr>
        <w:pBdr>
          <w:top w:val="single" w:sz="12" w:space="1" w:color="auto"/>
        </w:pBdr>
        <w:spacing w:after="0" w:line="240" w:lineRule="auto"/>
        <w:rPr>
          <w:color w:val="0070C0"/>
          <w:szCs w:val="22"/>
          <w:lang w:val="en-US"/>
        </w:rPr>
      </w:pPr>
      <w:r w:rsidRPr="00FD0E3C">
        <w:rPr>
          <w:color w:val="0070C0"/>
          <w:szCs w:val="22"/>
          <w:lang w:val="en-US"/>
        </w:rPr>
        <w:t>Immersive conversation use case scenario (</w:t>
      </w:r>
      <w:proofErr w:type="gramStart"/>
      <w:r w:rsidRPr="00FD0E3C">
        <w:rPr>
          <w:color w:val="0070C0"/>
          <w:szCs w:val="22"/>
          <w:lang w:val="en-US"/>
        </w:rPr>
        <w:t>P.SUPPL</w:t>
      </w:r>
      <w:proofErr w:type="gramEnd"/>
      <w:r w:rsidRPr="00FD0E3C">
        <w:rPr>
          <w:color w:val="0070C0"/>
          <w:szCs w:val="22"/>
          <w:lang w:val="en-US"/>
        </w:rPr>
        <w:t xml:space="preserve">800 testing): A mix-based approach using separate background recordings will be used. Identical background noise types as were used for EVS testing, </w:t>
      </w:r>
      <w:proofErr w:type="gramStart"/>
      <w:r w:rsidRPr="00FD0E3C">
        <w:rPr>
          <w:color w:val="0070C0"/>
          <w:szCs w:val="22"/>
          <w:lang w:val="en-US"/>
        </w:rPr>
        <w:t>i.e.</w:t>
      </w:r>
      <w:proofErr w:type="gramEnd"/>
      <w:r w:rsidRPr="00FD0E3C">
        <w:rPr>
          <w:color w:val="0070C0"/>
          <w:szCs w:val="22"/>
          <w:lang w:val="en-US"/>
        </w:rPr>
        <w:t xml:space="preserve"> car, office and street noise, will be used. Testing with DTX will be restricted to these background noise types.</w:t>
      </w:r>
    </w:p>
    <w:p w14:paraId="29FD67C8" w14:textId="77777777" w:rsidR="00C413C0" w:rsidRPr="00FD0E3C" w:rsidRDefault="00C413C0" w:rsidP="00C413C0">
      <w:pPr>
        <w:pBdr>
          <w:top w:val="single" w:sz="12" w:space="1" w:color="auto"/>
        </w:pBdr>
        <w:spacing w:after="0" w:line="240" w:lineRule="auto"/>
        <w:rPr>
          <w:color w:val="0070C0"/>
          <w:szCs w:val="22"/>
          <w:lang w:val="en-US"/>
        </w:rPr>
      </w:pPr>
      <w:r w:rsidRPr="00FD0E3C">
        <w:rPr>
          <w:color w:val="0070C0"/>
          <w:szCs w:val="22"/>
          <w:lang w:val="en-US"/>
        </w:rPr>
        <w:t>[</w:t>
      </w:r>
    </w:p>
    <w:p w14:paraId="79832571" w14:textId="77777777" w:rsidR="00C413C0" w:rsidRPr="00FD0E3C" w:rsidRDefault="00C413C0" w:rsidP="00C413C0">
      <w:pPr>
        <w:pBdr>
          <w:top w:val="single" w:sz="12" w:space="1" w:color="auto"/>
        </w:pBdr>
        <w:spacing w:after="0" w:line="240" w:lineRule="auto"/>
        <w:rPr>
          <w:color w:val="0070C0"/>
          <w:szCs w:val="22"/>
          <w:lang w:val="en-US"/>
        </w:rPr>
      </w:pPr>
      <w:r w:rsidRPr="00FD0E3C">
        <w:rPr>
          <w:color w:val="0070C0"/>
          <w:szCs w:val="22"/>
          <w:lang w:val="en-US"/>
        </w:rPr>
        <w:t>The following guideline is applied to the noise types used.</w:t>
      </w:r>
    </w:p>
    <w:p w14:paraId="37404C53" w14:textId="77777777" w:rsidR="00C413C0" w:rsidRPr="00FD0E3C" w:rsidRDefault="00C413C0" w:rsidP="00C413C0">
      <w:pPr>
        <w:pBdr>
          <w:top w:val="single" w:sz="12" w:space="1" w:color="auto"/>
        </w:pBdr>
        <w:spacing w:after="0" w:line="240" w:lineRule="auto"/>
        <w:rPr>
          <w:color w:val="0070C0"/>
          <w:szCs w:val="22"/>
          <w:lang w:val="en-US"/>
        </w:rPr>
      </w:pPr>
      <w:r w:rsidRPr="00FD0E3C">
        <w:rPr>
          <w:color w:val="0070C0"/>
          <w:szCs w:val="22"/>
          <w:lang w:val="en-US"/>
        </w:rPr>
        <w:t>Car noise is intended to test the performance of the codec under steady state background noise and should be recorded in a moving car. A constant speed between 80km/h (50mph) and 110km/h (70mph) is recommended. The make and model of the car should be reasonably common in the country of the recording. Typically, the windows of the car should be closed, and the radio turned off.</w:t>
      </w:r>
    </w:p>
    <w:p w14:paraId="38BCD1C3" w14:textId="77777777" w:rsidR="00C413C0" w:rsidRPr="00FD0E3C" w:rsidRDefault="00C413C0" w:rsidP="00C413C0">
      <w:pPr>
        <w:pBdr>
          <w:top w:val="single" w:sz="12" w:space="1" w:color="auto"/>
        </w:pBdr>
        <w:spacing w:after="0" w:line="240" w:lineRule="auto"/>
        <w:rPr>
          <w:color w:val="0070C0"/>
          <w:szCs w:val="22"/>
          <w:lang w:val="en-US"/>
        </w:rPr>
      </w:pPr>
      <w:r w:rsidRPr="00FD0E3C">
        <w:rPr>
          <w:color w:val="0070C0"/>
          <w:szCs w:val="22"/>
          <w:lang w:val="en-US"/>
        </w:rPr>
        <w:t>Office noise is intended to represent a typical office environment. This noise type should also contain typical office sounds, such as keyboard noise, computer fans, telephones ringing, printers, air conditioner, etc.</w:t>
      </w:r>
    </w:p>
    <w:p w14:paraId="3EC7F5DD" w14:textId="77777777" w:rsidR="00C413C0" w:rsidRPr="00FD0E3C" w:rsidRDefault="00C413C0" w:rsidP="00C413C0">
      <w:pPr>
        <w:pBdr>
          <w:top w:val="single" w:sz="12" w:space="1" w:color="auto"/>
        </w:pBdr>
        <w:spacing w:after="0" w:line="240" w:lineRule="auto"/>
        <w:rPr>
          <w:color w:val="0070C0"/>
          <w:szCs w:val="22"/>
          <w:lang w:val="en-US"/>
        </w:rPr>
      </w:pPr>
      <w:r w:rsidRPr="00FD0E3C">
        <w:rPr>
          <w:color w:val="0070C0"/>
          <w:szCs w:val="22"/>
          <w:lang w:val="en-US"/>
        </w:rPr>
        <w:t>Street noise is intended to represent a typical street environment. It should contain unsteady traffic noise for example recorded at traffic lights where cars stop, human noise such as steps. It should not contain speech, but baby cries are allowed.</w:t>
      </w:r>
    </w:p>
    <w:p w14:paraId="182FF8D4" w14:textId="77777777" w:rsidR="00C413C0" w:rsidRPr="00FD0E3C" w:rsidRDefault="00C413C0" w:rsidP="00C413C0">
      <w:pPr>
        <w:pBdr>
          <w:top w:val="single" w:sz="12" w:space="1" w:color="auto"/>
        </w:pBdr>
        <w:spacing w:after="0" w:line="240" w:lineRule="auto"/>
        <w:rPr>
          <w:color w:val="0070C0"/>
          <w:szCs w:val="22"/>
          <w:lang w:val="en-US"/>
        </w:rPr>
      </w:pPr>
      <w:r w:rsidRPr="00FD0E3C">
        <w:rPr>
          <w:color w:val="0070C0"/>
          <w:szCs w:val="22"/>
          <w:lang w:val="en-US"/>
        </w:rPr>
        <w:t>Editor’s note: This text was copied from EVS testing and needs to be updated</w:t>
      </w:r>
    </w:p>
    <w:p w14:paraId="036992D1" w14:textId="77777777" w:rsidR="00C413C0" w:rsidRPr="00FD0E3C" w:rsidRDefault="00C413C0" w:rsidP="00C413C0">
      <w:pPr>
        <w:pBdr>
          <w:top w:val="single" w:sz="12" w:space="1" w:color="auto"/>
        </w:pBdr>
        <w:spacing w:after="0" w:line="240" w:lineRule="auto"/>
        <w:rPr>
          <w:color w:val="0070C0"/>
          <w:szCs w:val="22"/>
          <w:lang w:val="en-US"/>
        </w:rPr>
      </w:pPr>
      <w:r w:rsidRPr="00FD0E3C">
        <w:rPr>
          <w:color w:val="0070C0"/>
          <w:szCs w:val="22"/>
          <w:lang w:val="en-US"/>
        </w:rPr>
        <w:t>]</w:t>
      </w:r>
    </w:p>
    <w:p w14:paraId="672876AC" w14:textId="559DAF33" w:rsidR="00C413C0" w:rsidRDefault="00C413C0" w:rsidP="00C413C0">
      <w:pPr>
        <w:pBdr>
          <w:top w:val="single" w:sz="12" w:space="1" w:color="auto"/>
        </w:pBdr>
        <w:spacing w:after="0" w:line="240" w:lineRule="auto"/>
        <w:rPr>
          <w:szCs w:val="22"/>
          <w:lang w:val="en-US"/>
        </w:rPr>
      </w:pPr>
    </w:p>
    <w:p w14:paraId="3B7DAFDA" w14:textId="73D50059" w:rsidR="00651265" w:rsidRDefault="005D4B88" w:rsidP="00C413C0">
      <w:pPr>
        <w:pBdr>
          <w:top w:val="single" w:sz="12" w:space="1" w:color="auto"/>
        </w:pBdr>
        <w:spacing w:after="0" w:line="240" w:lineRule="auto"/>
        <w:rPr>
          <w:szCs w:val="22"/>
          <w:lang w:val="en-US"/>
        </w:rPr>
      </w:pPr>
      <w:r>
        <w:rPr>
          <w:szCs w:val="22"/>
          <w:lang w:val="en-US"/>
        </w:rPr>
        <w:t xml:space="preserve">The text in brackets is </w:t>
      </w:r>
      <w:r w:rsidR="00651265">
        <w:rPr>
          <w:szCs w:val="22"/>
          <w:lang w:val="en-US"/>
        </w:rPr>
        <w:t>from</w:t>
      </w:r>
      <w:r>
        <w:rPr>
          <w:szCs w:val="22"/>
          <w:lang w:val="en-US"/>
        </w:rPr>
        <w:t xml:space="preserve"> EVS-8a.</w:t>
      </w:r>
      <w:r w:rsidR="00651265">
        <w:rPr>
          <w:szCs w:val="22"/>
          <w:lang w:val="en-US"/>
        </w:rPr>
        <w:t xml:space="preserve"> Since this only provides guidelines, we suggest keeping the same principles in IVAS</w:t>
      </w:r>
      <w:r w:rsidR="00FD0E3C">
        <w:rPr>
          <w:szCs w:val="22"/>
          <w:lang w:val="en-US"/>
        </w:rPr>
        <w:t>, and removing brackets</w:t>
      </w:r>
      <w:r w:rsidR="00651265">
        <w:rPr>
          <w:szCs w:val="22"/>
          <w:lang w:val="en-US"/>
        </w:rPr>
        <w:t>.</w:t>
      </w:r>
    </w:p>
    <w:p w14:paraId="1D571C15" w14:textId="2EC73686" w:rsidR="00B975D3" w:rsidRDefault="00651265" w:rsidP="00C413C0">
      <w:pPr>
        <w:pBdr>
          <w:top w:val="single" w:sz="12" w:space="1" w:color="auto"/>
        </w:pBdr>
        <w:spacing w:after="0" w:line="240" w:lineRule="auto"/>
        <w:rPr>
          <w:szCs w:val="22"/>
          <w:lang w:val="en-US"/>
        </w:rPr>
      </w:pPr>
      <w:r>
        <w:rPr>
          <w:szCs w:val="22"/>
          <w:lang w:val="en-US"/>
        </w:rPr>
        <w:t xml:space="preserve">Additional considerations relevant for IVAS may be clarified, e.g., microphone placement for car noise recording (see also Annex D of P.1110 for user scenarios), room size and reverberation level for office noise. </w:t>
      </w:r>
      <w:r w:rsidR="00FD0E3C">
        <w:rPr>
          <w:szCs w:val="22"/>
          <w:lang w:val="en-US"/>
        </w:rPr>
        <w:t>A simple approach may be to simply require documentation these aspects when submitting noise files to verify recording conditions (</w:t>
      </w:r>
      <w:proofErr w:type="gramStart"/>
      <w:r w:rsidR="00FD0E3C">
        <w:rPr>
          <w:szCs w:val="22"/>
          <w:lang w:val="en-US"/>
        </w:rPr>
        <w:t>similar to</w:t>
      </w:r>
      <w:proofErr w:type="gramEnd"/>
      <w:r w:rsidR="00FD0E3C">
        <w:rPr>
          <w:szCs w:val="22"/>
          <w:lang w:val="en-US"/>
        </w:rPr>
        <w:t xml:space="preserve"> EVS where candidate noise files were validated a posteriori by informal listening).</w:t>
      </w:r>
    </w:p>
    <w:p w14:paraId="11FF28B6" w14:textId="77777777" w:rsidR="005D4B88" w:rsidRPr="00B975D3" w:rsidRDefault="005D4B88" w:rsidP="00C413C0">
      <w:pPr>
        <w:pBdr>
          <w:top w:val="single" w:sz="12" w:space="1" w:color="auto"/>
        </w:pBdr>
        <w:spacing w:after="0" w:line="240" w:lineRule="auto"/>
        <w:rPr>
          <w:szCs w:val="22"/>
          <w:lang w:val="en-US"/>
        </w:rPr>
      </w:pPr>
    </w:p>
    <w:p w14:paraId="701F1AD2" w14:textId="7F9FCDA5" w:rsidR="00590ED9" w:rsidRDefault="00590ED9" w:rsidP="00C413C0">
      <w:pPr>
        <w:pBdr>
          <w:top w:val="single" w:sz="12" w:space="1" w:color="auto"/>
        </w:pBdr>
        <w:spacing w:after="0" w:line="240" w:lineRule="auto"/>
        <w:rPr>
          <w:sz w:val="20"/>
          <w:lang w:val="en-US"/>
        </w:rPr>
      </w:pPr>
    </w:p>
    <w:p w14:paraId="30B00129" w14:textId="4DE6A1D2" w:rsidR="00590ED9" w:rsidRPr="00450129" w:rsidRDefault="003E5829" w:rsidP="00590ED9">
      <w:pPr>
        <w:pBdr>
          <w:top w:val="single" w:sz="12" w:space="1" w:color="auto"/>
        </w:pBdr>
        <w:spacing w:after="0" w:line="240" w:lineRule="auto"/>
        <w:rPr>
          <w:b/>
          <w:sz w:val="24"/>
          <w:lang w:val="en-US"/>
        </w:rPr>
      </w:pPr>
      <w:r>
        <w:rPr>
          <w:b/>
          <w:sz w:val="24"/>
          <w:lang w:val="en-US"/>
        </w:rPr>
        <w:lastRenderedPageBreak/>
        <w:t>3</w:t>
      </w:r>
      <w:r w:rsidR="00590ED9" w:rsidRPr="00450129">
        <w:rPr>
          <w:b/>
          <w:sz w:val="24"/>
          <w:lang w:val="en-US"/>
        </w:rPr>
        <w:t>.</w:t>
      </w:r>
      <w:r w:rsidR="00590ED9">
        <w:rPr>
          <w:b/>
          <w:sz w:val="24"/>
          <w:lang w:val="en-US"/>
        </w:rPr>
        <w:t xml:space="preserve"> Collection of corresponding material</w:t>
      </w:r>
    </w:p>
    <w:p w14:paraId="30A1225C" w14:textId="4BF99B35" w:rsidR="00590ED9" w:rsidRDefault="00590ED9" w:rsidP="00C413C0">
      <w:pPr>
        <w:pBdr>
          <w:top w:val="single" w:sz="12" w:space="1" w:color="auto"/>
        </w:pBdr>
        <w:spacing w:after="0" w:line="240" w:lineRule="auto"/>
        <w:rPr>
          <w:sz w:val="20"/>
          <w:lang w:val="en-US"/>
        </w:rPr>
      </w:pPr>
    </w:p>
    <w:p w14:paraId="41C42E06" w14:textId="5811AC6D" w:rsidR="00C26E1F" w:rsidRPr="00E66A33" w:rsidRDefault="00C26E1F" w:rsidP="00C413C0">
      <w:pPr>
        <w:pBdr>
          <w:top w:val="single" w:sz="12" w:space="1" w:color="auto"/>
        </w:pBdr>
        <w:spacing w:after="0" w:line="240" w:lineRule="auto"/>
        <w:rPr>
          <w:szCs w:val="22"/>
          <w:lang w:val="en-US"/>
        </w:rPr>
      </w:pPr>
      <w:r w:rsidRPr="00E66A33">
        <w:rPr>
          <w:szCs w:val="22"/>
          <w:lang w:val="en-US"/>
        </w:rPr>
        <w:t>For EVS the background material used in selection</w:t>
      </w:r>
      <w:r w:rsidR="00737CCB" w:rsidRPr="00E66A33">
        <w:rPr>
          <w:szCs w:val="22"/>
          <w:lang w:val="en-US"/>
        </w:rPr>
        <w:t xml:space="preserve"> was the same as in qualification</w:t>
      </w:r>
      <w:r w:rsidRPr="00E66A33">
        <w:rPr>
          <w:szCs w:val="22"/>
          <w:lang w:val="en-US"/>
        </w:rPr>
        <w:t xml:space="preserve"> (see IVAS-8b)</w:t>
      </w:r>
      <w:r w:rsidR="00261FE8">
        <w:rPr>
          <w:szCs w:val="22"/>
          <w:lang w:val="en-US"/>
        </w:rPr>
        <w:t xml:space="preserve"> with the following material description</w:t>
      </w:r>
      <w:r w:rsidRPr="00E66A33">
        <w:rPr>
          <w:szCs w:val="22"/>
          <w:lang w:val="en-US"/>
        </w:rPr>
        <w:t>:</w:t>
      </w:r>
    </w:p>
    <w:p w14:paraId="6AB4185C" w14:textId="1A177C4F" w:rsidR="00C26E1F" w:rsidRPr="00E66A33" w:rsidRDefault="00C26E1F" w:rsidP="00C413C0">
      <w:pPr>
        <w:pBdr>
          <w:top w:val="single" w:sz="12" w:space="1" w:color="auto"/>
        </w:pBdr>
        <w:spacing w:after="0" w:line="240" w:lineRule="auto"/>
        <w:rPr>
          <w:szCs w:val="22"/>
          <w:lang w:val="en-US"/>
        </w:rPr>
      </w:pPr>
    </w:p>
    <w:p w14:paraId="4182DB9F" w14:textId="1F80AE90" w:rsidR="00C26E1F" w:rsidRPr="00FD0E3C" w:rsidRDefault="00C26E1F" w:rsidP="00C26E1F">
      <w:pPr>
        <w:pStyle w:val="txt0"/>
        <w:spacing w:after="120"/>
        <w:rPr>
          <w:color w:val="0070C0"/>
          <w:sz w:val="22"/>
          <w:szCs w:val="22"/>
        </w:rPr>
      </w:pPr>
      <w:r w:rsidRPr="00FD0E3C">
        <w:rPr>
          <w:color w:val="0070C0"/>
          <w:sz w:val="22"/>
          <w:szCs w:val="22"/>
        </w:rPr>
        <w:t xml:space="preserve">The duration of each noise file </w:t>
      </w:r>
      <w:r w:rsidR="00737CCB" w:rsidRPr="00FD0E3C">
        <w:rPr>
          <w:color w:val="0070C0"/>
          <w:sz w:val="22"/>
          <w:szCs w:val="22"/>
        </w:rPr>
        <w:t>was required to</w:t>
      </w:r>
      <w:r w:rsidRPr="00FD0E3C">
        <w:rPr>
          <w:color w:val="0070C0"/>
          <w:sz w:val="22"/>
          <w:szCs w:val="22"/>
        </w:rPr>
        <w:t xml:space="preserve"> be exactly 5 minutes, the resulting file size is 28.8 MB.</w:t>
      </w:r>
    </w:p>
    <w:p w14:paraId="622E77D2" w14:textId="00EC9386" w:rsidR="00C9668A" w:rsidRPr="00FD0E3C" w:rsidRDefault="00737CCB" w:rsidP="00C9668A">
      <w:pPr>
        <w:pStyle w:val="txt0"/>
        <w:spacing w:after="120"/>
        <w:rPr>
          <w:color w:val="0070C0"/>
          <w:sz w:val="22"/>
          <w:szCs w:val="22"/>
        </w:rPr>
      </w:pPr>
      <w:r w:rsidRPr="00FD0E3C">
        <w:rPr>
          <w:color w:val="0070C0"/>
          <w:sz w:val="22"/>
          <w:szCs w:val="22"/>
        </w:rPr>
        <w:t>N</w:t>
      </w:r>
      <w:r w:rsidR="00C26E1F" w:rsidRPr="00FD0E3C">
        <w:rPr>
          <w:color w:val="0070C0"/>
          <w:sz w:val="22"/>
          <w:szCs w:val="22"/>
        </w:rPr>
        <w:t>oise file</w:t>
      </w:r>
      <w:r w:rsidRPr="00FD0E3C">
        <w:rPr>
          <w:color w:val="0070C0"/>
          <w:sz w:val="22"/>
          <w:szCs w:val="22"/>
        </w:rPr>
        <w:t>s</w:t>
      </w:r>
      <w:r w:rsidR="00C26E1F" w:rsidRPr="00FD0E3C">
        <w:rPr>
          <w:color w:val="0070C0"/>
          <w:sz w:val="22"/>
          <w:szCs w:val="22"/>
        </w:rPr>
        <w:t xml:space="preserve"> for each of three noise types </w:t>
      </w:r>
      <w:r w:rsidRPr="00FD0E3C">
        <w:rPr>
          <w:color w:val="0070C0"/>
          <w:sz w:val="22"/>
          <w:szCs w:val="22"/>
        </w:rPr>
        <w:t>were</w:t>
      </w:r>
      <w:r w:rsidR="00C26E1F" w:rsidRPr="00FD0E3C">
        <w:rPr>
          <w:color w:val="0070C0"/>
          <w:sz w:val="22"/>
          <w:szCs w:val="22"/>
        </w:rPr>
        <w:t xml:space="preserve"> randomly selected based on the random number received from ETSI</w:t>
      </w:r>
      <w:r w:rsidRPr="00FD0E3C">
        <w:rPr>
          <w:color w:val="0070C0"/>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3860"/>
        <w:gridCol w:w="2607"/>
      </w:tblGrid>
      <w:tr w:rsidR="00FD0E3C" w:rsidRPr="00FD0E3C" w14:paraId="6FB45BFD" w14:textId="77777777" w:rsidTr="00D247E2">
        <w:trPr>
          <w:jc w:val="center"/>
        </w:trPr>
        <w:tc>
          <w:tcPr>
            <w:tcW w:w="1407" w:type="dxa"/>
            <w:tcBorders>
              <w:top w:val="single" w:sz="4" w:space="0" w:color="auto"/>
              <w:left w:val="single" w:sz="4" w:space="0" w:color="auto"/>
              <w:bottom w:val="single" w:sz="4" w:space="0" w:color="auto"/>
              <w:right w:val="single" w:sz="4" w:space="0" w:color="auto"/>
            </w:tcBorders>
            <w:hideMark/>
          </w:tcPr>
          <w:p w14:paraId="2BB7A15C" w14:textId="77777777" w:rsidR="00C9668A" w:rsidRPr="00FD0E3C" w:rsidRDefault="00C9668A" w:rsidP="00D247E2">
            <w:pPr>
              <w:keepNext/>
              <w:keepLines/>
              <w:widowControl/>
              <w:numPr>
                <w:ilvl w:val="12"/>
                <w:numId w:val="0"/>
              </w:numPr>
              <w:snapToGrid w:val="0"/>
              <w:spacing w:after="0" w:line="240" w:lineRule="auto"/>
              <w:jc w:val="both"/>
              <w:rPr>
                <w:rFonts w:cs="Arial"/>
                <w:b/>
                <w:color w:val="0070C0"/>
                <w:szCs w:val="22"/>
                <w:lang w:val="en-US" w:eastAsia="ja-JP"/>
              </w:rPr>
            </w:pPr>
            <w:r w:rsidRPr="00FD0E3C">
              <w:rPr>
                <w:rFonts w:cs="Arial"/>
                <w:b/>
                <w:color w:val="0070C0"/>
                <w:szCs w:val="22"/>
                <w:lang w:val="en-US" w:eastAsia="ja-JP"/>
              </w:rPr>
              <w:t>Noise Type</w:t>
            </w:r>
          </w:p>
        </w:tc>
        <w:tc>
          <w:tcPr>
            <w:tcW w:w="3720" w:type="dxa"/>
            <w:tcBorders>
              <w:top w:val="single" w:sz="4" w:space="0" w:color="auto"/>
              <w:left w:val="single" w:sz="4" w:space="0" w:color="auto"/>
              <w:bottom w:val="single" w:sz="4" w:space="0" w:color="auto"/>
              <w:right w:val="single" w:sz="4" w:space="0" w:color="auto"/>
            </w:tcBorders>
            <w:hideMark/>
          </w:tcPr>
          <w:p w14:paraId="3EB619BE" w14:textId="77777777" w:rsidR="00C9668A" w:rsidRPr="00FD0E3C" w:rsidRDefault="00C9668A" w:rsidP="00D247E2">
            <w:pPr>
              <w:keepNext/>
              <w:keepLines/>
              <w:widowControl/>
              <w:numPr>
                <w:ilvl w:val="12"/>
                <w:numId w:val="0"/>
              </w:numPr>
              <w:snapToGrid w:val="0"/>
              <w:spacing w:after="0" w:line="240" w:lineRule="auto"/>
              <w:jc w:val="both"/>
              <w:rPr>
                <w:rFonts w:cs="Arial"/>
                <w:b/>
                <w:color w:val="0070C0"/>
                <w:szCs w:val="22"/>
                <w:lang w:val="en-US" w:eastAsia="ja-JP"/>
              </w:rPr>
            </w:pPr>
            <w:r w:rsidRPr="00FD0E3C">
              <w:rPr>
                <w:rFonts w:cs="Arial"/>
                <w:b/>
                <w:color w:val="0070C0"/>
                <w:szCs w:val="22"/>
                <w:lang w:val="en-US" w:eastAsia="ja-JP"/>
              </w:rPr>
              <w:t>File name</w:t>
            </w:r>
          </w:p>
        </w:tc>
        <w:tc>
          <w:tcPr>
            <w:tcW w:w="2607" w:type="dxa"/>
            <w:tcBorders>
              <w:top w:val="single" w:sz="4" w:space="0" w:color="auto"/>
              <w:left w:val="single" w:sz="4" w:space="0" w:color="auto"/>
              <w:bottom w:val="single" w:sz="4" w:space="0" w:color="auto"/>
              <w:right w:val="single" w:sz="4" w:space="0" w:color="auto"/>
            </w:tcBorders>
            <w:hideMark/>
          </w:tcPr>
          <w:p w14:paraId="6B066743" w14:textId="77777777" w:rsidR="00C9668A" w:rsidRPr="00FD0E3C" w:rsidRDefault="00C9668A" w:rsidP="00D247E2">
            <w:pPr>
              <w:keepNext/>
              <w:keepLines/>
              <w:widowControl/>
              <w:numPr>
                <w:ilvl w:val="12"/>
                <w:numId w:val="0"/>
              </w:numPr>
              <w:snapToGrid w:val="0"/>
              <w:spacing w:after="0" w:line="240" w:lineRule="auto"/>
              <w:jc w:val="both"/>
              <w:rPr>
                <w:rFonts w:cs="Arial"/>
                <w:b/>
                <w:color w:val="0070C0"/>
                <w:szCs w:val="22"/>
                <w:lang w:val="en-US" w:eastAsia="ja-JP"/>
              </w:rPr>
            </w:pPr>
            <w:r w:rsidRPr="00FD0E3C">
              <w:rPr>
                <w:rFonts w:cs="Arial"/>
                <w:b/>
                <w:color w:val="0070C0"/>
                <w:szCs w:val="22"/>
                <w:lang w:val="en-US" w:eastAsia="ja-JP"/>
              </w:rPr>
              <w:t>Provider</w:t>
            </w:r>
          </w:p>
        </w:tc>
      </w:tr>
      <w:tr w:rsidR="00FD0E3C" w:rsidRPr="00FD0E3C" w14:paraId="0D763B85" w14:textId="77777777" w:rsidTr="00D247E2">
        <w:trPr>
          <w:jc w:val="center"/>
        </w:trPr>
        <w:tc>
          <w:tcPr>
            <w:tcW w:w="1407" w:type="dxa"/>
            <w:tcBorders>
              <w:top w:val="single" w:sz="4" w:space="0" w:color="auto"/>
              <w:left w:val="single" w:sz="4" w:space="0" w:color="auto"/>
              <w:bottom w:val="single" w:sz="4" w:space="0" w:color="auto"/>
              <w:right w:val="single" w:sz="4" w:space="0" w:color="auto"/>
            </w:tcBorders>
            <w:hideMark/>
          </w:tcPr>
          <w:p w14:paraId="7539F36A" w14:textId="77777777" w:rsidR="00C9668A" w:rsidRPr="00FD0E3C" w:rsidRDefault="00C9668A" w:rsidP="00D247E2">
            <w:pPr>
              <w:keepNext/>
              <w:keepLines/>
              <w:widowControl/>
              <w:numPr>
                <w:ilvl w:val="12"/>
                <w:numId w:val="0"/>
              </w:numPr>
              <w:tabs>
                <w:tab w:val="left" w:pos="795"/>
              </w:tabs>
              <w:snapToGrid w:val="0"/>
              <w:spacing w:after="0" w:line="240" w:lineRule="auto"/>
              <w:jc w:val="both"/>
              <w:rPr>
                <w:rFonts w:cs="Arial"/>
                <w:color w:val="0070C0"/>
                <w:szCs w:val="22"/>
                <w:lang w:val="en-US" w:eastAsia="ja-JP"/>
              </w:rPr>
            </w:pPr>
            <w:r w:rsidRPr="00FD0E3C">
              <w:rPr>
                <w:rFonts w:cs="Arial"/>
                <w:color w:val="0070C0"/>
                <w:szCs w:val="22"/>
                <w:lang w:val="en-US" w:eastAsia="ja-JP"/>
              </w:rPr>
              <w:t>Car</w:t>
            </w:r>
          </w:p>
        </w:tc>
        <w:tc>
          <w:tcPr>
            <w:tcW w:w="3720" w:type="dxa"/>
            <w:tcBorders>
              <w:top w:val="single" w:sz="4" w:space="0" w:color="auto"/>
              <w:left w:val="single" w:sz="4" w:space="0" w:color="auto"/>
              <w:bottom w:val="single" w:sz="4" w:space="0" w:color="auto"/>
              <w:right w:val="single" w:sz="4" w:space="0" w:color="auto"/>
            </w:tcBorders>
            <w:hideMark/>
          </w:tcPr>
          <w:p w14:paraId="4B3C291C"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carB_5min_m.48k</w:t>
            </w:r>
          </w:p>
        </w:tc>
        <w:tc>
          <w:tcPr>
            <w:tcW w:w="2607" w:type="dxa"/>
            <w:tcBorders>
              <w:top w:val="single" w:sz="4" w:space="0" w:color="auto"/>
              <w:left w:val="single" w:sz="4" w:space="0" w:color="auto"/>
              <w:bottom w:val="single" w:sz="4" w:space="0" w:color="auto"/>
              <w:right w:val="single" w:sz="4" w:space="0" w:color="auto"/>
            </w:tcBorders>
            <w:hideMark/>
          </w:tcPr>
          <w:p w14:paraId="5E01FDE6"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Fraunhofer Gesellschaft</w:t>
            </w:r>
          </w:p>
        </w:tc>
      </w:tr>
      <w:tr w:rsidR="00FD0E3C" w:rsidRPr="00FD0E3C" w14:paraId="09E53CB2" w14:textId="77777777" w:rsidTr="00D247E2">
        <w:trPr>
          <w:jc w:val="center"/>
        </w:trPr>
        <w:tc>
          <w:tcPr>
            <w:tcW w:w="1407" w:type="dxa"/>
            <w:tcBorders>
              <w:top w:val="single" w:sz="4" w:space="0" w:color="auto"/>
              <w:left w:val="single" w:sz="4" w:space="0" w:color="auto"/>
              <w:bottom w:val="single" w:sz="4" w:space="0" w:color="auto"/>
              <w:right w:val="single" w:sz="4" w:space="0" w:color="auto"/>
            </w:tcBorders>
            <w:hideMark/>
          </w:tcPr>
          <w:p w14:paraId="0BD6246D"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Car</w:t>
            </w:r>
          </w:p>
        </w:tc>
        <w:tc>
          <w:tcPr>
            <w:tcW w:w="3720" w:type="dxa"/>
            <w:tcBorders>
              <w:top w:val="single" w:sz="4" w:space="0" w:color="auto"/>
              <w:left w:val="single" w:sz="4" w:space="0" w:color="auto"/>
              <w:bottom w:val="single" w:sz="4" w:space="0" w:color="auto"/>
              <w:right w:val="single" w:sz="4" w:space="0" w:color="auto"/>
            </w:tcBorders>
            <w:hideMark/>
          </w:tcPr>
          <w:p w14:paraId="31402B89"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docomo_car_48k_16bit_mono.raw</w:t>
            </w:r>
          </w:p>
        </w:tc>
        <w:tc>
          <w:tcPr>
            <w:tcW w:w="2607" w:type="dxa"/>
            <w:tcBorders>
              <w:top w:val="single" w:sz="4" w:space="0" w:color="auto"/>
              <w:left w:val="single" w:sz="4" w:space="0" w:color="auto"/>
              <w:bottom w:val="single" w:sz="4" w:space="0" w:color="auto"/>
              <w:right w:val="single" w:sz="4" w:space="0" w:color="auto"/>
            </w:tcBorders>
            <w:hideMark/>
          </w:tcPr>
          <w:p w14:paraId="05D2FA9E"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NTT DOCOMO, INC.</w:t>
            </w:r>
          </w:p>
        </w:tc>
      </w:tr>
      <w:tr w:rsidR="00FD0E3C" w:rsidRPr="00FD0E3C" w14:paraId="1C392CEA" w14:textId="77777777" w:rsidTr="00D247E2">
        <w:trPr>
          <w:jc w:val="center"/>
        </w:trPr>
        <w:tc>
          <w:tcPr>
            <w:tcW w:w="1407" w:type="dxa"/>
            <w:tcBorders>
              <w:top w:val="single" w:sz="4" w:space="0" w:color="auto"/>
              <w:left w:val="single" w:sz="4" w:space="0" w:color="auto"/>
              <w:bottom w:val="single" w:sz="4" w:space="0" w:color="auto"/>
              <w:right w:val="single" w:sz="4" w:space="0" w:color="auto"/>
            </w:tcBorders>
            <w:hideMark/>
          </w:tcPr>
          <w:p w14:paraId="3A561C1B"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Street</w:t>
            </w:r>
          </w:p>
        </w:tc>
        <w:tc>
          <w:tcPr>
            <w:tcW w:w="3720" w:type="dxa"/>
            <w:tcBorders>
              <w:top w:val="single" w:sz="4" w:space="0" w:color="auto"/>
              <w:left w:val="single" w:sz="4" w:space="0" w:color="auto"/>
              <w:bottom w:val="single" w:sz="4" w:space="0" w:color="auto"/>
              <w:right w:val="single" w:sz="4" w:space="0" w:color="auto"/>
            </w:tcBorders>
            <w:hideMark/>
          </w:tcPr>
          <w:p w14:paraId="14810E6E"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Nokia_Street_5min.raw</w:t>
            </w:r>
          </w:p>
        </w:tc>
        <w:tc>
          <w:tcPr>
            <w:tcW w:w="2607" w:type="dxa"/>
            <w:tcBorders>
              <w:top w:val="single" w:sz="4" w:space="0" w:color="auto"/>
              <w:left w:val="single" w:sz="4" w:space="0" w:color="auto"/>
              <w:bottom w:val="single" w:sz="4" w:space="0" w:color="auto"/>
              <w:right w:val="single" w:sz="4" w:space="0" w:color="auto"/>
            </w:tcBorders>
            <w:hideMark/>
          </w:tcPr>
          <w:p w14:paraId="3613448A"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NOKIA Corporation</w:t>
            </w:r>
          </w:p>
        </w:tc>
      </w:tr>
      <w:tr w:rsidR="00FD0E3C" w:rsidRPr="00FD0E3C" w14:paraId="51865AD0" w14:textId="77777777" w:rsidTr="00D247E2">
        <w:trPr>
          <w:jc w:val="center"/>
        </w:trPr>
        <w:tc>
          <w:tcPr>
            <w:tcW w:w="1407" w:type="dxa"/>
            <w:tcBorders>
              <w:top w:val="single" w:sz="4" w:space="0" w:color="auto"/>
              <w:left w:val="single" w:sz="4" w:space="0" w:color="auto"/>
              <w:bottom w:val="single" w:sz="4" w:space="0" w:color="auto"/>
              <w:right w:val="single" w:sz="4" w:space="0" w:color="auto"/>
            </w:tcBorders>
            <w:hideMark/>
          </w:tcPr>
          <w:p w14:paraId="587CCB1F"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Street</w:t>
            </w:r>
          </w:p>
        </w:tc>
        <w:tc>
          <w:tcPr>
            <w:tcW w:w="3720" w:type="dxa"/>
            <w:tcBorders>
              <w:top w:val="single" w:sz="4" w:space="0" w:color="auto"/>
              <w:left w:val="single" w:sz="4" w:space="0" w:color="auto"/>
              <w:bottom w:val="single" w:sz="4" w:space="0" w:color="auto"/>
              <w:right w:val="single" w:sz="4" w:space="0" w:color="auto"/>
            </w:tcBorders>
            <w:hideMark/>
          </w:tcPr>
          <w:p w14:paraId="4689545B"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docomo_street_48k_16bit_mono.raw</w:t>
            </w:r>
          </w:p>
        </w:tc>
        <w:tc>
          <w:tcPr>
            <w:tcW w:w="2607" w:type="dxa"/>
            <w:tcBorders>
              <w:top w:val="single" w:sz="4" w:space="0" w:color="auto"/>
              <w:left w:val="single" w:sz="4" w:space="0" w:color="auto"/>
              <w:bottom w:val="single" w:sz="4" w:space="0" w:color="auto"/>
              <w:right w:val="single" w:sz="4" w:space="0" w:color="auto"/>
            </w:tcBorders>
            <w:hideMark/>
          </w:tcPr>
          <w:p w14:paraId="1D75F6B6"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NTT DOCOMO, INC.</w:t>
            </w:r>
          </w:p>
        </w:tc>
      </w:tr>
      <w:tr w:rsidR="00FD0E3C" w:rsidRPr="00FD0E3C" w14:paraId="584426A8" w14:textId="77777777" w:rsidTr="00D247E2">
        <w:trPr>
          <w:jc w:val="center"/>
        </w:trPr>
        <w:tc>
          <w:tcPr>
            <w:tcW w:w="1407" w:type="dxa"/>
            <w:tcBorders>
              <w:top w:val="single" w:sz="4" w:space="0" w:color="auto"/>
              <w:left w:val="single" w:sz="4" w:space="0" w:color="auto"/>
              <w:bottom w:val="single" w:sz="4" w:space="0" w:color="auto"/>
              <w:right w:val="single" w:sz="4" w:space="0" w:color="auto"/>
            </w:tcBorders>
            <w:hideMark/>
          </w:tcPr>
          <w:p w14:paraId="2A56CE55"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Street</w:t>
            </w:r>
          </w:p>
        </w:tc>
        <w:tc>
          <w:tcPr>
            <w:tcW w:w="3720" w:type="dxa"/>
            <w:tcBorders>
              <w:top w:val="single" w:sz="4" w:space="0" w:color="auto"/>
              <w:left w:val="single" w:sz="4" w:space="0" w:color="auto"/>
              <w:bottom w:val="single" w:sz="4" w:space="0" w:color="auto"/>
              <w:right w:val="single" w:sz="4" w:space="0" w:color="auto"/>
            </w:tcBorders>
            <w:hideMark/>
          </w:tcPr>
          <w:p w14:paraId="5F365484"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Samsung_Street_48kHz16bit_m.raw</w:t>
            </w:r>
          </w:p>
        </w:tc>
        <w:tc>
          <w:tcPr>
            <w:tcW w:w="2607" w:type="dxa"/>
            <w:tcBorders>
              <w:top w:val="single" w:sz="4" w:space="0" w:color="auto"/>
              <w:left w:val="single" w:sz="4" w:space="0" w:color="auto"/>
              <w:bottom w:val="single" w:sz="4" w:space="0" w:color="auto"/>
              <w:right w:val="single" w:sz="4" w:space="0" w:color="auto"/>
            </w:tcBorders>
            <w:hideMark/>
          </w:tcPr>
          <w:p w14:paraId="42552A4A"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SAMSUNG Electronics</w:t>
            </w:r>
          </w:p>
        </w:tc>
      </w:tr>
      <w:tr w:rsidR="00FD0E3C" w:rsidRPr="00FD0E3C" w14:paraId="00E2B454" w14:textId="77777777" w:rsidTr="00D247E2">
        <w:trPr>
          <w:jc w:val="center"/>
        </w:trPr>
        <w:tc>
          <w:tcPr>
            <w:tcW w:w="1407" w:type="dxa"/>
            <w:tcBorders>
              <w:top w:val="single" w:sz="4" w:space="0" w:color="auto"/>
              <w:left w:val="single" w:sz="4" w:space="0" w:color="auto"/>
              <w:bottom w:val="single" w:sz="4" w:space="0" w:color="auto"/>
              <w:right w:val="single" w:sz="4" w:space="0" w:color="auto"/>
            </w:tcBorders>
            <w:hideMark/>
          </w:tcPr>
          <w:p w14:paraId="498BE9B3"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Street</w:t>
            </w:r>
          </w:p>
        </w:tc>
        <w:tc>
          <w:tcPr>
            <w:tcW w:w="3720" w:type="dxa"/>
            <w:tcBorders>
              <w:top w:val="single" w:sz="4" w:space="0" w:color="auto"/>
              <w:left w:val="single" w:sz="4" w:space="0" w:color="auto"/>
              <w:bottom w:val="single" w:sz="4" w:space="0" w:color="auto"/>
              <w:right w:val="single" w:sz="4" w:space="0" w:color="auto"/>
            </w:tcBorders>
            <w:hideMark/>
          </w:tcPr>
          <w:p w14:paraId="17915CBC"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proofErr w:type="spellStart"/>
            <w:r w:rsidRPr="00FD0E3C">
              <w:rPr>
                <w:rFonts w:cs="Arial"/>
                <w:color w:val="0070C0"/>
                <w:szCs w:val="22"/>
                <w:lang w:val="en-US" w:eastAsia="ja-JP"/>
              </w:rPr>
              <w:t>ZTE_StreetNoiseEVSqualPhase.pcm</w:t>
            </w:r>
            <w:proofErr w:type="spellEnd"/>
          </w:p>
        </w:tc>
        <w:tc>
          <w:tcPr>
            <w:tcW w:w="2607" w:type="dxa"/>
            <w:tcBorders>
              <w:top w:val="single" w:sz="4" w:space="0" w:color="auto"/>
              <w:left w:val="single" w:sz="4" w:space="0" w:color="auto"/>
              <w:bottom w:val="single" w:sz="4" w:space="0" w:color="auto"/>
              <w:right w:val="single" w:sz="4" w:space="0" w:color="auto"/>
            </w:tcBorders>
            <w:hideMark/>
          </w:tcPr>
          <w:p w14:paraId="3E9F5092"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ZTE Corporation</w:t>
            </w:r>
          </w:p>
        </w:tc>
      </w:tr>
      <w:tr w:rsidR="00FD0E3C" w:rsidRPr="00FD0E3C" w14:paraId="34587979" w14:textId="77777777" w:rsidTr="00D247E2">
        <w:trPr>
          <w:jc w:val="center"/>
        </w:trPr>
        <w:tc>
          <w:tcPr>
            <w:tcW w:w="1407" w:type="dxa"/>
            <w:tcBorders>
              <w:top w:val="single" w:sz="4" w:space="0" w:color="auto"/>
              <w:left w:val="single" w:sz="4" w:space="0" w:color="auto"/>
              <w:bottom w:val="single" w:sz="4" w:space="0" w:color="auto"/>
              <w:right w:val="single" w:sz="4" w:space="0" w:color="auto"/>
            </w:tcBorders>
            <w:hideMark/>
          </w:tcPr>
          <w:p w14:paraId="142CB257"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Office</w:t>
            </w:r>
          </w:p>
        </w:tc>
        <w:tc>
          <w:tcPr>
            <w:tcW w:w="3720" w:type="dxa"/>
            <w:tcBorders>
              <w:top w:val="single" w:sz="4" w:space="0" w:color="auto"/>
              <w:left w:val="single" w:sz="4" w:space="0" w:color="auto"/>
              <w:bottom w:val="single" w:sz="4" w:space="0" w:color="auto"/>
              <w:right w:val="single" w:sz="4" w:space="0" w:color="auto"/>
            </w:tcBorders>
            <w:hideMark/>
          </w:tcPr>
          <w:p w14:paraId="11C27373"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officeE_5min_m.48k</w:t>
            </w:r>
          </w:p>
        </w:tc>
        <w:tc>
          <w:tcPr>
            <w:tcW w:w="2607" w:type="dxa"/>
            <w:tcBorders>
              <w:top w:val="single" w:sz="4" w:space="0" w:color="auto"/>
              <w:left w:val="single" w:sz="4" w:space="0" w:color="auto"/>
              <w:bottom w:val="single" w:sz="4" w:space="0" w:color="auto"/>
              <w:right w:val="single" w:sz="4" w:space="0" w:color="auto"/>
            </w:tcBorders>
            <w:hideMark/>
          </w:tcPr>
          <w:p w14:paraId="6BD3B876"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Fraunhofer Gesellschaft</w:t>
            </w:r>
          </w:p>
        </w:tc>
      </w:tr>
      <w:tr w:rsidR="00FD0E3C" w:rsidRPr="00FD0E3C" w14:paraId="24D04906" w14:textId="77777777" w:rsidTr="00D247E2">
        <w:trPr>
          <w:jc w:val="center"/>
        </w:trPr>
        <w:tc>
          <w:tcPr>
            <w:tcW w:w="1407" w:type="dxa"/>
            <w:tcBorders>
              <w:top w:val="single" w:sz="4" w:space="0" w:color="auto"/>
              <w:left w:val="single" w:sz="4" w:space="0" w:color="auto"/>
              <w:bottom w:val="single" w:sz="4" w:space="0" w:color="auto"/>
              <w:right w:val="single" w:sz="4" w:space="0" w:color="auto"/>
            </w:tcBorders>
            <w:hideMark/>
          </w:tcPr>
          <w:p w14:paraId="4138D6B9"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Office</w:t>
            </w:r>
          </w:p>
        </w:tc>
        <w:tc>
          <w:tcPr>
            <w:tcW w:w="3720" w:type="dxa"/>
            <w:tcBorders>
              <w:top w:val="single" w:sz="4" w:space="0" w:color="auto"/>
              <w:left w:val="single" w:sz="4" w:space="0" w:color="auto"/>
              <w:bottom w:val="single" w:sz="4" w:space="0" w:color="auto"/>
              <w:right w:val="single" w:sz="4" w:space="0" w:color="auto"/>
            </w:tcBorders>
            <w:hideMark/>
          </w:tcPr>
          <w:p w14:paraId="3C9240CA"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docomo_office_48k_16bit_mono.raw</w:t>
            </w:r>
          </w:p>
        </w:tc>
        <w:tc>
          <w:tcPr>
            <w:tcW w:w="2607" w:type="dxa"/>
            <w:tcBorders>
              <w:top w:val="single" w:sz="4" w:space="0" w:color="auto"/>
              <w:left w:val="single" w:sz="4" w:space="0" w:color="auto"/>
              <w:bottom w:val="single" w:sz="4" w:space="0" w:color="auto"/>
              <w:right w:val="single" w:sz="4" w:space="0" w:color="auto"/>
            </w:tcBorders>
            <w:hideMark/>
          </w:tcPr>
          <w:p w14:paraId="51CC4718"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NTT DOCOMO, INC.</w:t>
            </w:r>
          </w:p>
        </w:tc>
      </w:tr>
      <w:tr w:rsidR="00FD0E3C" w:rsidRPr="00FD0E3C" w14:paraId="4E9BD0E6" w14:textId="77777777" w:rsidTr="00D247E2">
        <w:trPr>
          <w:jc w:val="center"/>
        </w:trPr>
        <w:tc>
          <w:tcPr>
            <w:tcW w:w="1407" w:type="dxa"/>
            <w:tcBorders>
              <w:top w:val="single" w:sz="4" w:space="0" w:color="auto"/>
              <w:left w:val="single" w:sz="4" w:space="0" w:color="auto"/>
              <w:bottom w:val="single" w:sz="4" w:space="0" w:color="auto"/>
              <w:right w:val="single" w:sz="4" w:space="0" w:color="auto"/>
            </w:tcBorders>
            <w:hideMark/>
          </w:tcPr>
          <w:p w14:paraId="658E34D5"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Office</w:t>
            </w:r>
          </w:p>
        </w:tc>
        <w:tc>
          <w:tcPr>
            <w:tcW w:w="3720" w:type="dxa"/>
            <w:tcBorders>
              <w:top w:val="single" w:sz="4" w:space="0" w:color="auto"/>
              <w:left w:val="single" w:sz="4" w:space="0" w:color="auto"/>
              <w:bottom w:val="single" w:sz="4" w:space="0" w:color="auto"/>
              <w:right w:val="single" w:sz="4" w:space="0" w:color="auto"/>
            </w:tcBorders>
            <w:hideMark/>
          </w:tcPr>
          <w:p w14:paraId="1B8DBE6D"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Samsung_office_48kHz16bit_m.raw</w:t>
            </w:r>
          </w:p>
        </w:tc>
        <w:tc>
          <w:tcPr>
            <w:tcW w:w="2607" w:type="dxa"/>
            <w:tcBorders>
              <w:top w:val="single" w:sz="4" w:space="0" w:color="auto"/>
              <w:left w:val="single" w:sz="4" w:space="0" w:color="auto"/>
              <w:bottom w:val="single" w:sz="4" w:space="0" w:color="auto"/>
              <w:right w:val="single" w:sz="4" w:space="0" w:color="auto"/>
            </w:tcBorders>
            <w:hideMark/>
          </w:tcPr>
          <w:p w14:paraId="27CF166B" w14:textId="77777777" w:rsidR="00C9668A" w:rsidRPr="00FD0E3C" w:rsidRDefault="00C9668A" w:rsidP="00D247E2">
            <w:pPr>
              <w:keepNext/>
              <w:keepLines/>
              <w:widowControl/>
              <w:numPr>
                <w:ilvl w:val="12"/>
                <w:numId w:val="0"/>
              </w:numPr>
              <w:snapToGrid w:val="0"/>
              <w:spacing w:after="0" w:line="240" w:lineRule="auto"/>
              <w:jc w:val="both"/>
              <w:rPr>
                <w:rFonts w:cs="Arial"/>
                <w:color w:val="0070C0"/>
                <w:szCs w:val="22"/>
                <w:lang w:val="en-US" w:eastAsia="ja-JP"/>
              </w:rPr>
            </w:pPr>
            <w:r w:rsidRPr="00FD0E3C">
              <w:rPr>
                <w:rFonts w:cs="Arial"/>
                <w:color w:val="0070C0"/>
                <w:szCs w:val="22"/>
                <w:lang w:val="en-US" w:eastAsia="ja-JP"/>
              </w:rPr>
              <w:t>SAMSUNG Electronics</w:t>
            </w:r>
          </w:p>
        </w:tc>
      </w:tr>
    </w:tbl>
    <w:p w14:paraId="64E8EC92" w14:textId="77777777" w:rsidR="00737CCB" w:rsidRPr="00E66A33" w:rsidRDefault="00737CCB" w:rsidP="00261FE8">
      <w:pPr>
        <w:pStyle w:val="txt0"/>
        <w:spacing w:after="120"/>
        <w:ind w:left="0"/>
        <w:rPr>
          <w:sz w:val="22"/>
          <w:szCs w:val="22"/>
        </w:rPr>
      </w:pPr>
    </w:p>
    <w:p w14:paraId="568C7468" w14:textId="154A89D5" w:rsidR="00C26E1F" w:rsidRPr="00E66A33" w:rsidRDefault="00C9668A" w:rsidP="00737CCB">
      <w:pPr>
        <w:pStyle w:val="Retraitnormal"/>
        <w:numPr>
          <w:ilvl w:val="12"/>
          <w:numId w:val="0"/>
        </w:numPr>
        <w:adjustRightInd w:val="0"/>
        <w:snapToGrid w:val="0"/>
        <w:spacing w:afterLines="50" w:line="240" w:lineRule="auto"/>
        <w:rPr>
          <w:rFonts w:ascii="Arial" w:hAnsi="Arial" w:cs="Arial"/>
          <w:sz w:val="22"/>
          <w:szCs w:val="22"/>
        </w:rPr>
      </w:pPr>
      <w:r w:rsidRPr="00E66A33">
        <w:rPr>
          <w:rFonts w:ascii="Arial" w:hAnsi="Arial" w:cs="Arial"/>
          <w:sz w:val="22"/>
          <w:szCs w:val="22"/>
        </w:rPr>
        <w:t xml:space="preserve">Currently </w:t>
      </w:r>
      <w:proofErr w:type="spellStart"/>
      <w:r w:rsidRPr="00E66A33">
        <w:rPr>
          <w:rFonts w:ascii="Arial" w:hAnsi="Arial" w:cs="Arial"/>
          <w:sz w:val="22"/>
          <w:szCs w:val="22"/>
        </w:rPr>
        <w:t>speech+background</w:t>
      </w:r>
      <w:proofErr w:type="spellEnd"/>
      <w:r w:rsidRPr="00E66A33">
        <w:rPr>
          <w:rFonts w:ascii="Arial" w:hAnsi="Arial" w:cs="Arial"/>
          <w:sz w:val="22"/>
          <w:szCs w:val="22"/>
        </w:rPr>
        <w:t xml:space="preserve"> testing</w:t>
      </w:r>
      <w:r w:rsidR="00261FE8">
        <w:rPr>
          <w:rFonts w:ascii="Arial" w:hAnsi="Arial" w:cs="Arial"/>
          <w:sz w:val="22"/>
          <w:szCs w:val="22"/>
        </w:rPr>
        <w:t xml:space="preserve"> in IVAS</w:t>
      </w:r>
      <w:r w:rsidRPr="00E66A33">
        <w:rPr>
          <w:rFonts w:ascii="Arial" w:hAnsi="Arial" w:cs="Arial"/>
          <w:sz w:val="22"/>
          <w:szCs w:val="22"/>
        </w:rPr>
        <w:t xml:space="preserve"> is planned in 3 experiments (over headphones): P800-2 (Stereo), P800-5</w:t>
      </w:r>
      <w:r w:rsidR="00261FE8">
        <w:rPr>
          <w:rFonts w:ascii="Arial" w:hAnsi="Arial" w:cs="Arial"/>
          <w:sz w:val="22"/>
          <w:szCs w:val="22"/>
        </w:rPr>
        <w:t xml:space="preserve"> </w:t>
      </w:r>
      <w:r w:rsidRPr="00E66A33">
        <w:rPr>
          <w:rFonts w:ascii="Arial" w:hAnsi="Arial" w:cs="Arial"/>
          <w:sz w:val="22"/>
          <w:szCs w:val="22"/>
        </w:rPr>
        <w:t>(FOA), P800-9 (MASA). If MASA material is derived from FOA material this limits the collection to only two input formats: stereo and FOA.</w:t>
      </w:r>
    </w:p>
    <w:p w14:paraId="30B07891" w14:textId="600D6544" w:rsidR="00C9668A" w:rsidRDefault="00C9668A" w:rsidP="00C9668A">
      <w:pPr>
        <w:pStyle w:val="Retraitnormal"/>
        <w:numPr>
          <w:ilvl w:val="12"/>
          <w:numId w:val="0"/>
        </w:numPr>
        <w:adjustRightInd w:val="0"/>
        <w:snapToGrid w:val="0"/>
        <w:spacing w:afterLines="50" w:line="240" w:lineRule="auto"/>
        <w:jc w:val="left"/>
        <w:rPr>
          <w:rFonts w:ascii="Arial" w:hAnsi="Arial" w:cs="Arial"/>
        </w:rPr>
      </w:pPr>
    </w:p>
    <w:p w14:paraId="5B4A7171" w14:textId="77777777" w:rsidR="00C9668A" w:rsidRPr="00C9668A" w:rsidRDefault="00C9668A" w:rsidP="00C9668A">
      <w:pPr>
        <w:pStyle w:val="Retraitnormal"/>
        <w:numPr>
          <w:ilvl w:val="12"/>
          <w:numId w:val="0"/>
        </w:numPr>
        <w:adjustRightInd w:val="0"/>
        <w:snapToGrid w:val="0"/>
        <w:spacing w:afterLines="50" w:line="240" w:lineRule="auto"/>
        <w:rPr>
          <w:rFonts w:ascii="Arial" w:hAnsi="Arial" w:cs="Arial"/>
          <w:b/>
          <w:bCs/>
          <w:sz w:val="24"/>
          <w:szCs w:val="24"/>
        </w:rPr>
      </w:pPr>
      <w:r w:rsidRPr="00C9668A">
        <w:rPr>
          <w:rFonts w:ascii="Arial" w:hAnsi="Arial" w:cs="Arial"/>
          <w:b/>
          <w:bCs/>
          <w:sz w:val="24"/>
          <w:szCs w:val="24"/>
        </w:rPr>
        <w:t>4. Call for test material collection (background audio items)</w:t>
      </w:r>
    </w:p>
    <w:p w14:paraId="51EEE506" w14:textId="77777777" w:rsidR="00C9668A" w:rsidRPr="00C9668A" w:rsidRDefault="00C9668A" w:rsidP="00C9668A">
      <w:pPr>
        <w:pStyle w:val="Retraitnormal"/>
        <w:numPr>
          <w:ilvl w:val="12"/>
          <w:numId w:val="0"/>
        </w:numPr>
        <w:adjustRightInd w:val="0"/>
        <w:snapToGrid w:val="0"/>
        <w:spacing w:afterLines="50" w:line="240" w:lineRule="auto"/>
        <w:rPr>
          <w:rFonts w:ascii="Arial" w:hAnsi="Arial" w:cs="Arial"/>
        </w:rPr>
      </w:pPr>
    </w:p>
    <w:p w14:paraId="0D8E6AB9" w14:textId="6DC57BFD" w:rsidR="00DE2A4A" w:rsidRPr="00FD0E3C" w:rsidRDefault="00457027" w:rsidP="00457027">
      <w:pPr>
        <w:pStyle w:val="Retraitnormal"/>
        <w:numPr>
          <w:ilvl w:val="12"/>
          <w:numId w:val="0"/>
        </w:numPr>
        <w:adjustRightInd w:val="0"/>
        <w:snapToGrid w:val="0"/>
        <w:spacing w:afterLines="50" w:line="240" w:lineRule="auto"/>
        <w:jc w:val="left"/>
        <w:rPr>
          <w:rFonts w:ascii="Arial" w:hAnsi="Arial" w:cs="Arial"/>
          <w:sz w:val="22"/>
          <w:szCs w:val="22"/>
          <w:lang w:val="en-GB"/>
        </w:rPr>
      </w:pPr>
      <w:r w:rsidRPr="00E66A33">
        <w:rPr>
          <w:rFonts w:ascii="Arial" w:hAnsi="Arial" w:cs="Arial"/>
          <w:sz w:val="22"/>
          <w:szCs w:val="22"/>
        </w:rPr>
        <w:t xml:space="preserve">For stereo </w:t>
      </w:r>
      <w:r w:rsidR="00261FE8">
        <w:rPr>
          <w:rFonts w:ascii="Arial" w:hAnsi="Arial" w:cs="Arial"/>
          <w:sz w:val="22"/>
          <w:szCs w:val="22"/>
        </w:rPr>
        <w:t xml:space="preserve">and </w:t>
      </w:r>
      <w:proofErr w:type="spellStart"/>
      <w:r w:rsidR="00261FE8">
        <w:rPr>
          <w:rFonts w:ascii="Arial" w:hAnsi="Arial" w:cs="Arial"/>
          <w:sz w:val="22"/>
          <w:szCs w:val="22"/>
        </w:rPr>
        <w:t>ambisonics</w:t>
      </w:r>
      <w:proofErr w:type="spellEnd"/>
      <w:r w:rsidR="00261FE8">
        <w:rPr>
          <w:rFonts w:ascii="Arial" w:hAnsi="Arial" w:cs="Arial"/>
          <w:sz w:val="22"/>
          <w:szCs w:val="22"/>
        </w:rPr>
        <w:t xml:space="preserve"> </w:t>
      </w:r>
      <w:r w:rsidRPr="00E66A33">
        <w:rPr>
          <w:rFonts w:ascii="Arial" w:hAnsi="Arial" w:cs="Arial"/>
          <w:sz w:val="22"/>
          <w:szCs w:val="22"/>
        </w:rPr>
        <w:t xml:space="preserve">one may note that there could be </w:t>
      </w:r>
      <w:r w:rsidR="00DE2A4A" w:rsidRPr="00E66A33">
        <w:rPr>
          <w:rFonts w:ascii="Arial" w:hAnsi="Arial" w:cs="Arial"/>
          <w:sz w:val="22"/>
          <w:szCs w:val="22"/>
        </w:rPr>
        <w:t xml:space="preserve">open </w:t>
      </w:r>
      <w:r w:rsidRPr="00E66A33">
        <w:rPr>
          <w:rFonts w:ascii="Arial" w:hAnsi="Arial" w:cs="Arial"/>
          <w:sz w:val="22"/>
          <w:szCs w:val="22"/>
        </w:rPr>
        <w:t xml:space="preserve">material that could be considered, </w:t>
      </w:r>
      <w:proofErr w:type="gramStart"/>
      <w:r w:rsidRPr="00E66A33">
        <w:rPr>
          <w:rFonts w:ascii="Arial" w:hAnsi="Arial" w:cs="Arial"/>
          <w:sz w:val="22"/>
          <w:szCs w:val="22"/>
        </w:rPr>
        <w:t>e.g.</w:t>
      </w:r>
      <w:proofErr w:type="gramEnd"/>
      <w:r w:rsidRPr="00E66A33">
        <w:rPr>
          <w:rFonts w:ascii="Arial" w:hAnsi="Arial" w:cs="Arial"/>
          <w:sz w:val="22"/>
          <w:szCs w:val="22"/>
        </w:rPr>
        <w:t xml:space="preserve"> from ETSI EG 202 396-1</w:t>
      </w:r>
      <w:r w:rsidR="00261FE8">
        <w:rPr>
          <w:rFonts w:ascii="Arial" w:hAnsi="Arial" w:cs="Arial"/>
          <w:sz w:val="22"/>
          <w:szCs w:val="22"/>
        </w:rPr>
        <w:t xml:space="preserve"> for stereo (30 s only)</w:t>
      </w:r>
      <w:r w:rsidR="00FD0E3C">
        <w:rPr>
          <w:rFonts w:ascii="Arial" w:hAnsi="Arial" w:cs="Arial"/>
          <w:sz w:val="22"/>
          <w:szCs w:val="22"/>
        </w:rPr>
        <w:t>.</w:t>
      </w:r>
      <w:r w:rsidR="00FD0E3C">
        <w:rPr>
          <w:rFonts w:ascii="Arial" w:hAnsi="Arial" w:cs="Arial"/>
          <w:sz w:val="22"/>
          <w:szCs w:val="22"/>
          <w:lang w:val="en-GB"/>
        </w:rPr>
        <w:t xml:space="preserve"> </w:t>
      </w:r>
      <w:r w:rsidR="00261FE8">
        <w:rPr>
          <w:rFonts w:ascii="Arial" w:hAnsi="Arial" w:cs="Arial"/>
          <w:sz w:val="22"/>
          <w:szCs w:val="22"/>
        </w:rPr>
        <w:t>Often noise file duration may be an issue</w:t>
      </w:r>
      <w:r w:rsidR="00FD0E3C">
        <w:rPr>
          <w:rFonts w:ascii="Arial" w:hAnsi="Arial" w:cs="Arial"/>
          <w:sz w:val="22"/>
          <w:szCs w:val="22"/>
        </w:rPr>
        <w:t xml:space="preserve"> if file duration </w:t>
      </w:r>
      <w:proofErr w:type="gramStart"/>
      <w:r w:rsidR="00FD0E3C">
        <w:rPr>
          <w:rFonts w:ascii="Arial" w:hAnsi="Arial" w:cs="Arial"/>
          <w:sz w:val="22"/>
          <w:szCs w:val="22"/>
        </w:rPr>
        <w:t>similar to</w:t>
      </w:r>
      <w:proofErr w:type="gramEnd"/>
      <w:r w:rsidR="00FD0E3C">
        <w:rPr>
          <w:rFonts w:ascii="Arial" w:hAnsi="Arial" w:cs="Arial"/>
          <w:sz w:val="22"/>
          <w:szCs w:val="22"/>
        </w:rPr>
        <w:t xml:space="preserve"> EVS processing is required</w:t>
      </w:r>
      <w:r w:rsidR="00261FE8">
        <w:rPr>
          <w:rFonts w:ascii="Arial" w:hAnsi="Arial" w:cs="Arial"/>
          <w:sz w:val="22"/>
          <w:szCs w:val="22"/>
        </w:rPr>
        <w:t xml:space="preserve">. </w:t>
      </w:r>
      <w:r w:rsidR="00DE2A4A" w:rsidRPr="00E66A33">
        <w:rPr>
          <w:rFonts w:ascii="Arial" w:hAnsi="Arial" w:cs="Arial"/>
          <w:sz w:val="22"/>
          <w:szCs w:val="22"/>
        </w:rPr>
        <w:t xml:space="preserve">One may also verify </w:t>
      </w:r>
      <w:r w:rsidR="00FD0E3C">
        <w:rPr>
          <w:rFonts w:ascii="Arial" w:hAnsi="Arial" w:cs="Arial"/>
          <w:sz w:val="22"/>
          <w:szCs w:val="22"/>
        </w:rPr>
        <w:t xml:space="preserve">if </w:t>
      </w:r>
      <w:r w:rsidR="00261FE8">
        <w:rPr>
          <w:rFonts w:ascii="Arial" w:hAnsi="Arial" w:cs="Arial"/>
          <w:sz w:val="22"/>
          <w:szCs w:val="22"/>
        </w:rPr>
        <w:t xml:space="preserve">specific </w:t>
      </w:r>
      <w:r w:rsidR="00DE2A4A" w:rsidRPr="00E66A33">
        <w:rPr>
          <w:rFonts w:ascii="Arial" w:hAnsi="Arial" w:cs="Arial"/>
          <w:sz w:val="22"/>
          <w:szCs w:val="22"/>
        </w:rPr>
        <w:t xml:space="preserve">licensing conditions may apply </w:t>
      </w:r>
      <w:r w:rsidR="00261FE8">
        <w:rPr>
          <w:rFonts w:ascii="Arial" w:hAnsi="Arial" w:cs="Arial"/>
          <w:sz w:val="22"/>
          <w:szCs w:val="22"/>
        </w:rPr>
        <w:t xml:space="preserve">and could </w:t>
      </w:r>
      <w:r w:rsidR="00FD0E3C">
        <w:rPr>
          <w:rFonts w:ascii="Arial" w:hAnsi="Arial" w:cs="Arial"/>
          <w:sz w:val="22"/>
          <w:szCs w:val="22"/>
        </w:rPr>
        <w:t xml:space="preserve">potentially limit usage </w:t>
      </w:r>
      <w:r w:rsidR="00261FE8">
        <w:rPr>
          <w:rFonts w:ascii="Arial" w:hAnsi="Arial" w:cs="Arial"/>
          <w:sz w:val="22"/>
          <w:szCs w:val="22"/>
        </w:rPr>
        <w:t xml:space="preserve">in </w:t>
      </w:r>
      <w:r w:rsidR="00DE2A4A" w:rsidRPr="00E66A33">
        <w:rPr>
          <w:rFonts w:ascii="Arial" w:hAnsi="Arial" w:cs="Arial"/>
          <w:sz w:val="22"/>
          <w:szCs w:val="22"/>
        </w:rPr>
        <w:t>IVAS selection.</w:t>
      </w:r>
    </w:p>
    <w:p w14:paraId="564B0FDB" w14:textId="77777777" w:rsidR="00FD0E3C" w:rsidRDefault="00261FE8" w:rsidP="00457027">
      <w:pPr>
        <w:pStyle w:val="Retraitnormal"/>
        <w:numPr>
          <w:ilvl w:val="12"/>
          <w:numId w:val="0"/>
        </w:numPr>
        <w:adjustRightInd w:val="0"/>
        <w:snapToGrid w:val="0"/>
        <w:spacing w:afterLines="50" w:line="240" w:lineRule="auto"/>
        <w:jc w:val="left"/>
        <w:rPr>
          <w:rFonts w:ascii="Arial" w:hAnsi="Arial" w:cs="Arial"/>
          <w:sz w:val="22"/>
          <w:szCs w:val="22"/>
        </w:rPr>
      </w:pPr>
      <w:r>
        <w:rPr>
          <w:rFonts w:ascii="Arial" w:hAnsi="Arial" w:cs="Arial"/>
          <w:sz w:val="22"/>
          <w:szCs w:val="22"/>
        </w:rPr>
        <w:t>Alternatively, o</w:t>
      </w:r>
      <w:r w:rsidR="00DE2A4A" w:rsidRPr="00E66A33">
        <w:rPr>
          <w:rFonts w:ascii="Arial" w:hAnsi="Arial" w:cs="Arial"/>
          <w:sz w:val="22"/>
          <w:szCs w:val="22"/>
        </w:rPr>
        <w:t>ne may consider collecting n</w:t>
      </w:r>
      <w:r w:rsidR="00457027" w:rsidRPr="00E66A33">
        <w:rPr>
          <w:rFonts w:ascii="Arial" w:hAnsi="Arial" w:cs="Arial"/>
          <w:sz w:val="22"/>
          <w:szCs w:val="22"/>
        </w:rPr>
        <w:t xml:space="preserve">oise files </w:t>
      </w:r>
      <w:r w:rsidR="00DE2A4A" w:rsidRPr="00E66A33">
        <w:rPr>
          <w:rFonts w:ascii="Arial" w:hAnsi="Arial" w:cs="Arial"/>
          <w:sz w:val="22"/>
          <w:szCs w:val="22"/>
        </w:rPr>
        <w:t xml:space="preserve">(for both stereo and </w:t>
      </w:r>
      <w:proofErr w:type="spellStart"/>
      <w:r w:rsidR="00DE2A4A" w:rsidRPr="00E66A33">
        <w:rPr>
          <w:rFonts w:ascii="Arial" w:hAnsi="Arial" w:cs="Arial"/>
          <w:sz w:val="22"/>
          <w:szCs w:val="22"/>
        </w:rPr>
        <w:t>ambisonics</w:t>
      </w:r>
      <w:proofErr w:type="spellEnd"/>
      <w:r w:rsidR="00DE2A4A" w:rsidRPr="00E66A33">
        <w:rPr>
          <w:rFonts w:ascii="Arial" w:hAnsi="Arial" w:cs="Arial"/>
          <w:sz w:val="22"/>
          <w:szCs w:val="22"/>
        </w:rPr>
        <w:t>)</w:t>
      </w:r>
      <w:r w:rsidR="00457027" w:rsidRPr="00E66A33">
        <w:rPr>
          <w:rFonts w:ascii="Arial" w:hAnsi="Arial" w:cs="Arial"/>
          <w:sz w:val="22"/>
          <w:szCs w:val="22"/>
        </w:rPr>
        <w:t xml:space="preserve"> from individual companies</w:t>
      </w:r>
      <w:r w:rsidR="00DE2A4A" w:rsidRPr="00E66A33">
        <w:rPr>
          <w:rFonts w:ascii="Arial" w:hAnsi="Arial" w:cs="Arial"/>
          <w:sz w:val="22"/>
          <w:szCs w:val="22"/>
        </w:rPr>
        <w:t xml:space="preserve"> in 3GPP SA4</w:t>
      </w:r>
      <w:r w:rsidR="00457027" w:rsidRPr="00E66A33">
        <w:rPr>
          <w:rFonts w:ascii="Arial" w:hAnsi="Arial" w:cs="Arial"/>
          <w:sz w:val="22"/>
          <w:szCs w:val="22"/>
        </w:rPr>
        <w:t>, as this approach was successfully used in EVS.</w:t>
      </w:r>
    </w:p>
    <w:p w14:paraId="3B3C54A9" w14:textId="645E4266" w:rsidR="00DE2A4A" w:rsidRPr="00E66A33" w:rsidRDefault="00DE2A4A" w:rsidP="00457027">
      <w:pPr>
        <w:pStyle w:val="Retraitnormal"/>
        <w:numPr>
          <w:ilvl w:val="12"/>
          <w:numId w:val="0"/>
        </w:numPr>
        <w:adjustRightInd w:val="0"/>
        <w:snapToGrid w:val="0"/>
        <w:spacing w:afterLines="50" w:line="240" w:lineRule="auto"/>
        <w:jc w:val="left"/>
        <w:rPr>
          <w:rFonts w:ascii="Arial" w:hAnsi="Arial" w:cs="Arial"/>
          <w:sz w:val="22"/>
          <w:szCs w:val="22"/>
        </w:rPr>
      </w:pPr>
      <w:r w:rsidRPr="00E66A33">
        <w:rPr>
          <w:rFonts w:ascii="Arial" w:hAnsi="Arial" w:cs="Arial"/>
          <w:sz w:val="22"/>
          <w:szCs w:val="22"/>
        </w:rPr>
        <w:t>The call for test material collection should be issued in a timely fashion with clear guidelines on:</w:t>
      </w:r>
    </w:p>
    <w:p w14:paraId="2F491C0D" w14:textId="72AB00A2" w:rsidR="00DE2A4A" w:rsidRPr="00261FE8" w:rsidRDefault="00DE2A4A" w:rsidP="00DE2A4A">
      <w:pPr>
        <w:pStyle w:val="Retraitnormal"/>
        <w:numPr>
          <w:ilvl w:val="0"/>
          <w:numId w:val="18"/>
        </w:numPr>
        <w:adjustRightInd w:val="0"/>
        <w:snapToGrid w:val="0"/>
        <w:spacing w:afterLines="50" w:line="240" w:lineRule="auto"/>
        <w:jc w:val="left"/>
        <w:rPr>
          <w:rFonts w:ascii="Arial" w:hAnsi="Arial" w:cs="Arial"/>
          <w:sz w:val="22"/>
          <w:szCs w:val="22"/>
          <w:lang w:val="en-GB"/>
        </w:rPr>
      </w:pPr>
      <w:r w:rsidRPr="00261FE8">
        <w:rPr>
          <w:rFonts w:ascii="Arial" w:hAnsi="Arial" w:cs="Arial"/>
          <w:sz w:val="22"/>
          <w:szCs w:val="22"/>
          <w:lang w:val="en-GB"/>
        </w:rPr>
        <w:t>Noise file duration</w:t>
      </w:r>
      <w:r w:rsidR="00261FE8" w:rsidRPr="00261FE8">
        <w:rPr>
          <w:rFonts w:ascii="Arial" w:hAnsi="Arial" w:cs="Arial"/>
          <w:sz w:val="22"/>
          <w:szCs w:val="22"/>
          <w:lang w:val="en-GB"/>
        </w:rPr>
        <w:t xml:space="preserve"> (to be cla</w:t>
      </w:r>
      <w:r w:rsidR="00261FE8">
        <w:rPr>
          <w:rFonts w:ascii="Arial" w:hAnsi="Arial" w:cs="Arial"/>
          <w:sz w:val="22"/>
          <w:szCs w:val="22"/>
          <w:lang w:val="en-GB"/>
        </w:rPr>
        <w:t>rified based on IVAS-7a processing with concatenation details)</w:t>
      </w:r>
    </w:p>
    <w:p w14:paraId="71FB4376" w14:textId="3A76FF22" w:rsidR="00DE2A4A" w:rsidRPr="00E66A33" w:rsidRDefault="00DE2A4A" w:rsidP="00DE2A4A">
      <w:pPr>
        <w:pStyle w:val="Retraitnormal"/>
        <w:numPr>
          <w:ilvl w:val="0"/>
          <w:numId w:val="18"/>
        </w:numPr>
        <w:adjustRightInd w:val="0"/>
        <w:snapToGrid w:val="0"/>
        <w:spacing w:afterLines="50" w:line="240" w:lineRule="auto"/>
        <w:jc w:val="left"/>
        <w:rPr>
          <w:rFonts w:ascii="Arial" w:hAnsi="Arial" w:cs="Arial"/>
          <w:sz w:val="22"/>
          <w:szCs w:val="22"/>
        </w:rPr>
      </w:pPr>
      <w:r w:rsidRPr="00E66A33">
        <w:rPr>
          <w:rFonts w:ascii="Arial" w:hAnsi="Arial" w:cs="Arial"/>
          <w:sz w:val="22"/>
          <w:szCs w:val="22"/>
        </w:rPr>
        <w:t>Microphone constraints, especially for stereo (binaural, MS, AB with given distance…)</w:t>
      </w:r>
    </w:p>
    <w:p w14:paraId="3A06859F" w14:textId="63926F16" w:rsidR="00DE2A4A" w:rsidRPr="00E66A33" w:rsidRDefault="00DE2A4A" w:rsidP="00DE2A4A">
      <w:pPr>
        <w:pStyle w:val="Retraitnormal"/>
        <w:numPr>
          <w:ilvl w:val="0"/>
          <w:numId w:val="18"/>
        </w:numPr>
        <w:adjustRightInd w:val="0"/>
        <w:snapToGrid w:val="0"/>
        <w:spacing w:afterLines="50" w:line="240" w:lineRule="auto"/>
        <w:jc w:val="left"/>
        <w:rPr>
          <w:rFonts w:ascii="Arial" w:hAnsi="Arial" w:cs="Arial"/>
          <w:sz w:val="22"/>
          <w:szCs w:val="22"/>
          <w:lang w:val="fr-FR"/>
        </w:rPr>
      </w:pPr>
      <w:proofErr w:type="spellStart"/>
      <w:r w:rsidRPr="00E66A33">
        <w:rPr>
          <w:rFonts w:ascii="Arial" w:hAnsi="Arial" w:cs="Arial"/>
          <w:sz w:val="22"/>
          <w:szCs w:val="22"/>
          <w:lang w:val="fr-FR"/>
        </w:rPr>
        <w:t>Required</w:t>
      </w:r>
      <w:proofErr w:type="spellEnd"/>
      <w:r w:rsidRPr="00E66A33">
        <w:rPr>
          <w:rFonts w:ascii="Arial" w:hAnsi="Arial" w:cs="Arial"/>
          <w:sz w:val="22"/>
          <w:szCs w:val="22"/>
          <w:lang w:val="fr-FR"/>
        </w:rPr>
        <w:t xml:space="preserve"> documentation (e.g., short setup description, microphone </w:t>
      </w:r>
      <w:proofErr w:type="spellStart"/>
      <w:r w:rsidRPr="00E66A33">
        <w:rPr>
          <w:rFonts w:ascii="Arial" w:hAnsi="Arial" w:cs="Arial"/>
          <w:sz w:val="22"/>
          <w:szCs w:val="22"/>
          <w:lang w:val="fr-FR"/>
        </w:rPr>
        <w:t>used</w:t>
      </w:r>
      <w:proofErr w:type="spellEnd"/>
      <w:r w:rsidRPr="00E66A33">
        <w:rPr>
          <w:rFonts w:ascii="Arial" w:hAnsi="Arial" w:cs="Arial"/>
          <w:sz w:val="22"/>
          <w:szCs w:val="22"/>
          <w:lang w:val="fr-FR"/>
        </w:rPr>
        <w:t>)</w:t>
      </w:r>
    </w:p>
    <w:p w14:paraId="483714C4" w14:textId="298703C2" w:rsidR="00C9668A" w:rsidRPr="00E66A33" w:rsidRDefault="00C64232" w:rsidP="00C9668A">
      <w:pPr>
        <w:pStyle w:val="Retraitnormal"/>
        <w:numPr>
          <w:ilvl w:val="12"/>
          <w:numId w:val="0"/>
        </w:numPr>
        <w:adjustRightInd w:val="0"/>
        <w:snapToGrid w:val="0"/>
        <w:spacing w:afterLines="50" w:line="240" w:lineRule="auto"/>
        <w:jc w:val="left"/>
        <w:rPr>
          <w:rFonts w:ascii="Arial" w:hAnsi="Arial" w:cs="Arial"/>
          <w:sz w:val="22"/>
          <w:szCs w:val="22"/>
          <w:lang w:val="en-GB"/>
        </w:rPr>
      </w:pPr>
      <w:r w:rsidRPr="00E66A33">
        <w:rPr>
          <w:rFonts w:ascii="Arial" w:hAnsi="Arial" w:cs="Arial"/>
          <w:sz w:val="22"/>
          <w:szCs w:val="22"/>
          <w:lang w:val="en-GB"/>
        </w:rPr>
        <w:t>If speech is artificially mixed with noise files, ideally corresponding impulse responses should also be provided to enable proper speech and noise mixing.</w:t>
      </w:r>
    </w:p>
    <w:p w14:paraId="605864FC" w14:textId="43DCD943" w:rsidR="00C64232" w:rsidRDefault="00FD0E3C" w:rsidP="00C9668A">
      <w:pPr>
        <w:pStyle w:val="Retraitnormal"/>
        <w:numPr>
          <w:ilvl w:val="12"/>
          <w:numId w:val="0"/>
        </w:numPr>
        <w:adjustRightInd w:val="0"/>
        <w:snapToGrid w:val="0"/>
        <w:spacing w:afterLines="50" w:line="240" w:lineRule="auto"/>
        <w:jc w:val="left"/>
        <w:rPr>
          <w:rFonts w:ascii="Arial" w:hAnsi="Arial" w:cs="Arial"/>
          <w:sz w:val="22"/>
          <w:szCs w:val="22"/>
        </w:rPr>
      </w:pPr>
      <w:proofErr w:type="gramStart"/>
      <w:r>
        <w:rPr>
          <w:rFonts w:ascii="Arial" w:hAnsi="Arial" w:cs="Arial"/>
          <w:sz w:val="22"/>
          <w:szCs w:val="22"/>
        </w:rPr>
        <w:t>Similar to</w:t>
      </w:r>
      <w:proofErr w:type="gramEnd"/>
      <w:r>
        <w:rPr>
          <w:rFonts w:ascii="Arial" w:hAnsi="Arial" w:cs="Arial"/>
          <w:sz w:val="22"/>
          <w:szCs w:val="22"/>
        </w:rPr>
        <w:t xml:space="preserve"> EVS standardization, t</w:t>
      </w:r>
      <w:r w:rsidRPr="00E66A33">
        <w:rPr>
          <w:rFonts w:ascii="Arial" w:hAnsi="Arial" w:cs="Arial"/>
          <w:sz w:val="22"/>
          <w:szCs w:val="22"/>
        </w:rPr>
        <w:t>here should be more than one noise file per noise type to avoid potential issues of codec over-tuning.</w:t>
      </w:r>
    </w:p>
    <w:p w14:paraId="0A87BCB4" w14:textId="77777777" w:rsidR="00FD0E3C" w:rsidRPr="00C64232" w:rsidRDefault="00FD0E3C" w:rsidP="00C9668A">
      <w:pPr>
        <w:pStyle w:val="Retraitnormal"/>
        <w:numPr>
          <w:ilvl w:val="12"/>
          <w:numId w:val="0"/>
        </w:numPr>
        <w:adjustRightInd w:val="0"/>
        <w:snapToGrid w:val="0"/>
        <w:spacing w:afterLines="50" w:line="240" w:lineRule="auto"/>
        <w:jc w:val="left"/>
        <w:rPr>
          <w:rFonts w:ascii="Arial" w:hAnsi="Arial" w:cs="Arial"/>
          <w:lang w:val="en-GB"/>
        </w:rPr>
      </w:pPr>
    </w:p>
    <w:p w14:paraId="445AA650" w14:textId="77777777" w:rsidR="00C9668A" w:rsidRPr="00C9668A" w:rsidRDefault="00C9668A" w:rsidP="00C9668A">
      <w:pPr>
        <w:pStyle w:val="Retraitnormal"/>
        <w:numPr>
          <w:ilvl w:val="12"/>
          <w:numId w:val="0"/>
        </w:numPr>
        <w:adjustRightInd w:val="0"/>
        <w:snapToGrid w:val="0"/>
        <w:spacing w:afterLines="50" w:line="240" w:lineRule="auto"/>
        <w:rPr>
          <w:rFonts w:ascii="Arial" w:hAnsi="Arial" w:cs="Arial"/>
          <w:b/>
          <w:bCs/>
          <w:sz w:val="24"/>
          <w:szCs w:val="24"/>
        </w:rPr>
      </w:pPr>
      <w:r w:rsidRPr="00C9668A">
        <w:rPr>
          <w:rFonts w:ascii="Arial" w:hAnsi="Arial" w:cs="Arial"/>
          <w:b/>
          <w:bCs/>
          <w:sz w:val="24"/>
          <w:szCs w:val="24"/>
        </w:rPr>
        <w:t>5. Background levels</w:t>
      </w:r>
    </w:p>
    <w:p w14:paraId="64AB2CB1" w14:textId="77777777" w:rsidR="00C9668A" w:rsidRPr="00C9668A" w:rsidRDefault="00C9668A" w:rsidP="00C9668A">
      <w:pPr>
        <w:pStyle w:val="Retraitnormal"/>
        <w:numPr>
          <w:ilvl w:val="12"/>
          <w:numId w:val="0"/>
        </w:numPr>
        <w:adjustRightInd w:val="0"/>
        <w:snapToGrid w:val="0"/>
        <w:spacing w:afterLines="50" w:line="240" w:lineRule="auto"/>
        <w:rPr>
          <w:rFonts w:ascii="Arial" w:hAnsi="Arial" w:cs="Arial"/>
        </w:rPr>
      </w:pPr>
    </w:p>
    <w:p w14:paraId="126715E1" w14:textId="12F59580" w:rsidR="00C9668A" w:rsidRPr="00E66A33" w:rsidRDefault="00C9668A" w:rsidP="00C9668A">
      <w:pPr>
        <w:pStyle w:val="Retraitnormal"/>
        <w:numPr>
          <w:ilvl w:val="12"/>
          <w:numId w:val="0"/>
        </w:numPr>
        <w:adjustRightInd w:val="0"/>
        <w:snapToGrid w:val="0"/>
        <w:spacing w:afterLines="50" w:line="240" w:lineRule="auto"/>
        <w:rPr>
          <w:rFonts w:ascii="Arial" w:hAnsi="Arial" w:cs="Arial"/>
          <w:sz w:val="22"/>
          <w:szCs w:val="22"/>
        </w:rPr>
      </w:pPr>
      <w:r w:rsidRPr="00E66A33">
        <w:rPr>
          <w:rFonts w:ascii="Arial" w:hAnsi="Arial" w:cs="Arial"/>
          <w:sz w:val="22"/>
          <w:szCs w:val="22"/>
        </w:rPr>
        <w:t>For EVS the following principles were defined on SNR (see EVS-3):</w:t>
      </w:r>
    </w:p>
    <w:p w14:paraId="17BF0134" w14:textId="4AFC9BB6" w:rsidR="00C9668A" w:rsidRPr="00FD0E3C" w:rsidRDefault="00C9668A" w:rsidP="00C9668A">
      <w:pPr>
        <w:pStyle w:val="Retraitnormal"/>
        <w:numPr>
          <w:ilvl w:val="0"/>
          <w:numId w:val="17"/>
        </w:numPr>
        <w:adjustRightInd w:val="0"/>
        <w:snapToGrid w:val="0"/>
        <w:spacing w:afterLines="50" w:line="240" w:lineRule="auto"/>
        <w:rPr>
          <w:rFonts w:ascii="Arial" w:hAnsi="Arial" w:cs="Arial"/>
          <w:color w:val="0070C0"/>
          <w:sz w:val="22"/>
          <w:szCs w:val="22"/>
        </w:rPr>
      </w:pPr>
      <w:r w:rsidRPr="00FD0E3C">
        <w:rPr>
          <w:rFonts w:ascii="Arial" w:hAnsi="Arial" w:cs="Arial"/>
          <w:color w:val="0070C0"/>
          <w:sz w:val="22"/>
          <w:szCs w:val="22"/>
        </w:rPr>
        <w:t>Car noise at SNR=15 dB</w:t>
      </w:r>
    </w:p>
    <w:p w14:paraId="159DDEAB" w14:textId="57EE7E8A" w:rsidR="00C9668A" w:rsidRPr="00FD0E3C" w:rsidRDefault="00C9668A" w:rsidP="00C9668A">
      <w:pPr>
        <w:pStyle w:val="Retraitnormal"/>
        <w:numPr>
          <w:ilvl w:val="0"/>
          <w:numId w:val="17"/>
        </w:numPr>
        <w:adjustRightInd w:val="0"/>
        <w:snapToGrid w:val="0"/>
        <w:spacing w:afterLines="50" w:line="240" w:lineRule="auto"/>
        <w:rPr>
          <w:rFonts w:ascii="Arial" w:hAnsi="Arial" w:cs="Arial"/>
          <w:color w:val="0070C0"/>
          <w:sz w:val="22"/>
          <w:szCs w:val="22"/>
        </w:rPr>
      </w:pPr>
      <w:r w:rsidRPr="00FD0E3C">
        <w:rPr>
          <w:rFonts w:ascii="Arial" w:hAnsi="Arial" w:cs="Arial"/>
          <w:color w:val="0070C0"/>
          <w:sz w:val="22"/>
          <w:szCs w:val="22"/>
        </w:rPr>
        <w:t>WB: Street noise at SNR=20 dB</w:t>
      </w:r>
    </w:p>
    <w:p w14:paraId="6473F121" w14:textId="737963C6" w:rsidR="00C9668A" w:rsidRPr="00E66A33" w:rsidRDefault="00C9668A" w:rsidP="00C9668A">
      <w:pPr>
        <w:pStyle w:val="Retraitnormal"/>
        <w:numPr>
          <w:ilvl w:val="0"/>
          <w:numId w:val="17"/>
        </w:numPr>
        <w:adjustRightInd w:val="0"/>
        <w:snapToGrid w:val="0"/>
        <w:spacing w:afterLines="50" w:line="240" w:lineRule="auto"/>
        <w:rPr>
          <w:rFonts w:ascii="Arial" w:hAnsi="Arial" w:cs="Arial"/>
          <w:sz w:val="22"/>
          <w:szCs w:val="22"/>
        </w:rPr>
      </w:pPr>
      <w:r w:rsidRPr="00FD0E3C">
        <w:rPr>
          <w:rFonts w:ascii="Arial" w:hAnsi="Arial" w:cs="Arial"/>
          <w:color w:val="0070C0"/>
          <w:sz w:val="22"/>
          <w:szCs w:val="22"/>
        </w:rPr>
        <w:t>SWB: Office noise at SNR=20 dB</w:t>
      </w:r>
    </w:p>
    <w:p w14:paraId="231F3D84" w14:textId="30AC9043" w:rsidR="00C9668A" w:rsidRPr="00E66A33" w:rsidRDefault="00C9668A" w:rsidP="00C9668A">
      <w:pPr>
        <w:pStyle w:val="Retraitnormal"/>
        <w:numPr>
          <w:ilvl w:val="12"/>
          <w:numId w:val="0"/>
        </w:numPr>
        <w:adjustRightInd w:val="0"/>
        <w:snapToGrid w:val="0"/>
        <w:spacing w:afterLines="50" w:line="240" w:lineRule="auto"/>
        <w:jc w:val="left"/>
        <w:rPr>
          <w:rFonts w:ascii="Arial" w:hAnsi="Arial" w:cs="Arial"/>
          <w:sz w:val="22"/>
          <w:szCs w:val="22"/>
        </w:rPr>
      </w:pPr>
      <w:r w:rsidRPr="00E66A33">
        <w:rPr>
          <w:rFonts w:ascii="Arial" w:hAnsi="Arial" w:cs="Arial"/>
          <w:sz w:val="22"/>
          <w:szCs w:val="22"/>
        </w:rPr>
        <w:lastRenderedPageBreak/>
        <w:t xml:space="preserve">In EVS qualification </w:t>
      </w:r>
      <w:r w:rsidR="00261FE8">
        <w:rPr>
          <w:rFonts w:ascii="Arial" w:hAnsi="Arial" w:cs="Arial"/>
          <w:sz w:val="22"/>
          <w:szCs w:val="22"/>
        </w:rPr>
        <w:t xml:space="preserve">one </w:t>
      </w:r>
      <w:r w:rsidRPr="00E66A33">
        <w:rPr>
          <w:rFonts w:ascii="Arial" w:hAnsi="Arial" w:cs="Arial"/>
          <w:sz w:val="22"/>
          <w:szCs w:val="22"/>
        </w:rPr>
        <w:t xml:space="preserve">noise type </w:t>
      </w:r>
      <w:r w:rsidR="00261FE8">
        <w:rPr>
          <w:rFonts w:ascii="Arial" w:hAnsi="Arial" w:cs="Arial"/>
          <w:sz w:val="22"/>
          <w:szCs w:val="22"/>
        </w:rPr>
        <w:t>was</w:t>
      </w:r>
      <w:r w:rsidRPr="00E66A33">
        <w:rPr>
          <w:rFonts w:ascii="Arial" w:hAnsi="Arial" w:cs="Arial"/>
          <w:sz w:val="22"/>
          <w:szCs w:val="22"/>
        </w:rPr>
        <w:t xml:space="preserve"> </w:t>
      </w:r>
      <w:r w:rsidR="00261FE8">
        <w:rPr>
          <w:rFonts w:ascii="Arial" w:hAnsi="Arial" w:cs="Arial"/>
          <w:sz w:val="22"/>
          <w:szCs w:val="22"/>
        </w:rPr>
        <w:t>selected in each</w:t>
      </w:r>
      <w:r w:rsidRPr="00E66A33">
        <w:rPr>
          <w:rFonts w:ascii="Arial" w:hAnsi="Arial" w:cs="Arial"/>
          <w:sz w:val="22"/>
          <w:szCs w:val="22"/>
        </w:rPr>
        <w:t xml:space="preserve"> bandwidth </w:t>
      </w:r>
      <w:r w:rsidR="00261FE8">
        <w:rPr>
          <w:rFonts w:ascii="Arial" w:hAnsi="Arial" w:cs="Arial"/>
          <w:sz w:val="22"/>
          <w:szCs w:val="22"/>
        </w:rPr>
        <w:t>type</w:t>
      </w:r>
      <w:r w:rsidRPr="00E66A33">
        <w:rPr>
          <w:rFonts w:ascii="Arial" w:hAnsi="Arial" w:cs="Arial"/>
          <w:sz w:val="22"/>
          <w:szCs w:val="22"/>
        </w:rPr>
        <w:t xml:space="preserve">: </w:t>
      </w:r>
      <w:r w:rsidRPr="00FD0E3C">
        <w:rPr>
          <w:rFonts w:ascii="Arial" w:hAnsi="Arial" w:cs="Arial"/>
          <w:color w:val="0070C0"/>
          <w:sz w:val="22"/>
          <w:szCs w:val="22"/>
        </w:rPr>
        <w:t>car noise in NB, street noise in WB, office noise in SWB</w:t>
      </w:r>
      <w:r w:rsidRPr="00E66A33">
        <w:rPr>
          <w:rFonts w:ascii="Arial" w:hAnsi="Arial" w:cs="Arial"/>
          <w:sz w:val="22"/>
          <w:szCs w:val="22"/>
        </w:rPr>
        <w:t xml:space="preserve">. In EVS selection the same noise types and levels were used and distributed to different experiments: </w:t>
      </w:r>
      <w:r w:rsidRPr="00FD0E3C">
        <w:rPr>
          <w:rFonts w:ascii="Arial" w:hAnsi="Arial" w:cs="Arial"/>
          <w:color w:val="0070C0"/>
          <w:sz w:val="22"/>
          <w:szCs w:val="22"/>
        </w:rPr>
        <w:t>car noise in N3, W3, S5; street noise in W4, I4, S3; office noise in I3, S4, S5.</w:t>
      </w:r>
    </w:p>
    <w:p w14:paraId="14D285BC" w14:textId="67271F7F" w:rsidR="00C9668A" w:rsidRDefault="00C9668A" w:rsidP="00C9668A">
      <w:pPr>
        <w:pStyle w:val="Retraitnormal"/>
        <w:numPr>
          <w:ilvl w:val="12"/>
          <w:numId w:val="0"/>
        </w:numPr>
        <w:adjustRightInd w:val="0"/>
        <w:snapToGrid w:val="0"/>
        <w:spacing w:afterLines="50" w:line="240" w:lineRule="auto"/>
        <w:jc w:val="left"/>
        <w:rPr>
          <w:rFonts w:ascii="Arial" w:hAnsi="Arial" w:cs="Arial"/>
          <w:sz w:val="22"/>
          <w:szCs w:val="22"/>
        </w:rPr>
      </w:pPr>
    </w:p>
    <w:p w14:paraId="0A7DBE3B" w14:textId="4C37944C" w:rsidR="00D43DE6" w:rsidRDefault="00261FE8" w:rsidP="00C9668A">
      <w:pPr>
        <w:pStyle w:val="Retraitnormal"/>
        <w:numPr>
          <w:ilvl w:val="12"/>
          <w:numId w:val="0"/>
        </w:numPr>
        <w:adjustRightInd w:val="0"/>
        <w:snapToGrid w:val="0"/>
        <w:spacing w:afterLines="50" w:line="240" w:lineRule="auto"/>
        <w:jc w:val="left"/>
        <w:rPr>
          <w:rFonts w:ascii="Arial" w:hAnsi="Arial" w:cs="Arial"/>
          <w:sz w:val="22"/>
          <w:szCs w:val="22"/>
        </w:rPr>
      </w:pPr>
      <w:r>
        <w:rPr>
          <w:rFonts w:ascii="Arial" w:hAnsi="Arial" w:cs="Arial"/>
          <w:sz w:val="22"/>
          <w:szCs w:val="22"/>
        </w:rPr>
        <w:t xml:space="preserve">For IVAS, </w:t>
      </w:r>
      <w:r w:rsidR="00D43DE6">
        <w:rPr>
          <w:rFonts w:ascii="Arial" w:hAnsi="Arial" w:cs="Arial"/>
          <w:sz w:val="22"/>
          <w:szCs w:val="22"/>
        </w:rPr>
        <w:t xml:space="preserve">if the noise types are the same as in EVS, </w:t>
      </w:r>
      <w:r>
        <w:rPr>
          <w:rFonts w:ascii="Arial" w:hAnsi="Arial" w:cs="Arial"/>
          <w:sz w:val="22"/>
          <w:szCs w:val="22"/>
        </w:rPr>
        <w:t xml:space="preserve">one may </w:t>
      </w:r>
      <w:r w:rsidR="007C02FE">
        <w:rPr>
          <w:rFonts w:ascii="Arial" w:hAnsi="Arial" w:cs="Arial"/>
          <w:sz w:val="22"/>
          <w:szCs w:val="22"/>
        </w:rPr>
        <w:t>consider</w:t>
      </w:r>
      <w:r>
        <w:rPr>
          <w:rFonts w:ascii="Arial" w:hAnsi="Arial" w:cs="Arial"/>
          <w:sz w:val="22"/>
          <w:szCs w:val="22"/>
        </w:rPr>
        <w:t xml:space="preserve"> </w:t>
      </w:r>
      <w:r w:rsidR="007C02FE">
        <w:rPr>
          <w:rFonts w:ascii="Arial" w:hAnsi="Arial" w:cs="Arial"/>
          <w:sz w:val="22"/>
          <w:szCs w:val="22"/>
        </w:rPr>
        <w:t>an equivalent</w:t>
      </w:r>
      <w:r>
        <w:rPr>
          <w:rFonts w:ascii="Arial" w:hAnsi="Arial" w:cs="Arial"/>
          <w:sz w:val="22"/>
          <w:szCs w:val="22"/>
        </w:rPr>
        <w:t xml:space="preserve"> </w:t>
      </w:r>
      <w:r w:rsidR="007C02FE">
        <w:rPr>
          <w:rFonts w:ascii="Arial" w:hAnsi="Arial" w:cs="Arial"/>
          <w:sz w:val="22"/>
          <w:szCs w:val="22"/>
        </w:rPr>
        <w:t>SNR level for each noise type</w:t>
      </w:r>
      <w:r>
        <w:rPr>
          <w:rFonts w:ascii="Arial" w:hAnsi="Arial" w:cs="Arial"/>
          <w:sz w:val="22"/>
          <w:szCs w:val="22"/>
        </w:rPr>
        <w:t>.</w:t>
      </w:r>
      <w:r w:rsidR="00D43DE6">
        <w:rPr>
          <w:rFonts w:ascii="Arial" w:hAnsi="Arial" w:cs="Arial"/>
          <w:sz w:val="22"/>
          <w:szCs w:val="22"/>
        </w:rPr>
        <w:t xml:space="preserve"> These SNR values were heavily debated in the EVS </w:t>
      </w:r>
      <w:proofErr w:type="gramStart"/>
      <w:r w:rsidR="00D43DE6">
        <w:rPr>
          <w:rFonts w:ascii="Arial" w:hAnsi="Arial" w:cs="Arial"/>
          <w:sz w:val="22"/>
          <w:szCs w:val="22"/>
        </w:rPr>
        <w:t>time</w:t>
      </w:r>
      <w:proofErr w:type="gramEnd"/>
      <w:r w:rsidR="00D43DE6">
        <w:rPr>
          <w:rFonts w:ascii="Arial" w:hAnsi="Arial" w:cs="Arial"/>
          <w:sz w:val="22"/>
          <w:szCs w:val="22"/>
        </w:rPr>
        <w:t xml:space="preserve"> and it may be more time efficient to consider that similar user scenarios </w:t>
      </w:r>
      <w:r w:rsidR="00ED6116">
        <w:rPr>
          <w:rFonts w:ascii="Arial" w:hAnsi="Arial" w:cs="Arial"/>
          <w:sz w:val="22"/>
          <w:szCs w:val="22"/>
        </w:rPr>
        <w:t xml:space="preserve">(environment conditions) </w:t>
      </w:r>
      <w:r w:rsidR="00D43DE6">
        <w:rPr>
          <w:rFonts w:ascii="Arial" w:hAnsi="Arial" w:cs="Arial"/>
          <w:sz w:val="22"/>
          <w:szCs w:val="22"/>
        </w:rPr>
        <w:t>may still apply to IVAS.</w:t>
      </w:r>
    </w:p>
    <w:p w14:paraId="62F03E13" w14:textId="407CB021" w:rsidR="00261FE8" w:rsidRDefault="007C02FE" w:rsidP="00C9668A">
      <w:pPr>
        <w:pStyle w:val="Retraitnormal"/>
        <w:numPr>
          <w:ilvl w:val="12"/>
          <w:numId w:val="0"/>
        </w:numPr>
        <w:adjustRightInd w:val="0"/>
        <w:snapToGrid w:val="0"/>
        <w:spacing w:afterLines="50" w:line="240" w:lineRule="auto"/>
        <w:jc w:val="left"/>
        <w:rPr>
          <w:rFonts w:ascii="Arial" w:hAnsi="Arial" w:cs="Arial"/>
          <w:sz w:val="22"/>
          <w:szCs w:val="22"/>
        </w:rPr>
      </w:pPr>
      <w:r>
        <w:rPr>
          <w:rFonts w:ascii="Arial" w:hAnsi="Arial" w:cs="Arial"/>
          <w:sz w:val="22"/>
          <w:szCs w:val="22"/>
        </w:rPr>
        <w:t>The main</w:t>
      </w:r>
      <w:r w:rsidR="00261FE8">
        <w:rPr>
          <w:rFonts w:ascii="Arial" w:hAnsi="Arial" w:cs="Arial"/>
          <w:sz w:val="22"/>
          <w:szCs w:val="22"/>
        </w:rPr>
        <w:t xml:space="preserve"> issue is to define the SNR definition in the stereo and </w:t>
      </w:r>
      <w:proofErr w:type="spellStart"/>
      <w:r w:rsidR="00261FE8">
        <w:rPr>
          <w:rFonts w:ascii="Arial" w:hAnsi="Arial" w:cs="Arial"/>
          <w:sz w:val="22"/>
          <w:szCs w:val="22"/>
        </w:rPr>
        <w:t>ambisonics</w:t>
      </w:r>
      <w:proofErr w:type="spellEnd"/>
      <w:r w:rsidR="00261FE8">
        <w:rPr>
          <w:rFonts w:ascii="Arial" w:hAnsi="Arial" w:cs="Arial"/>
          <w:sz w:val="22"/>
          <w:szCs w:val="22"/>
        </w:rPr>
        <w:t xml:space="preserve"> cas</w:t>
      </w:r>
      <w:r>
        <w:rPr>
          <w:rFonts w:ascii="Arial" w:hAnsi="Arial" w:cs="Arial"/>
          <w:sz w:val="22"/>
          <w:szCs w:val="22"/>
        </w:rPr>
        <w:t>e, and to verify that in the mono (downmix) case one would get similar SNR levels as for EVS</w:t>
      </w:r>
      <w:r w:rsidR="00261FE8">
        <w:rPr>
          <w:rFonts w:ascii="Arial" w:hAnsi="Arial" w:cs="Arial"/>
          <w:sz w:val="22"/>
          <w:szCs w:val="22"/>
        </w:rPr>
        <w:t>.</w:t>
      </w:r>
      <w:r w:rsidR="00A35A27">
        <w:rPr>
          <w:rFonts w:ascii="Arial" w:hAnsi="Arial" w:cs="Arial"/>
          <w:sz w:val="22"/>
          <w:szCs w:val="22"/>
        </w:rPr>
        <w:t xml:space="preserve"> This aspect could be properly covered in the IVAS selection processing plan (EVS-7a).</w:t>
      </w:r>
    </w:p>
    <w:p w14:paraId="3724FA0E" w14:textId="2099BCE9" w:rsidR="00261FE8" w:rsidRDefault="00261FE8" w:rsidP="00C9668A">
      <w:pPr>
        <w:pStyle w:val="Retraitnormal"/>
        <w:numPr>
          <w:ilvl w:val="12"/>
          <w:numId w:val="0"/>
        </w:numPr>
        <w:adjustRightInd w:val="0"/>
        <w:snapToGrid w:val="0"/>
        <w:spacing w:afterLines="50" w:line="240" w:lineRule="auto"/>
        <w:jc w:val="left"/>
        <w:rPr>
          <w:rFonts w:ascii="Arial" w:hAnsi="Arial" w:cs="Arial"/>
          <w:sz w:val="22"/>
          <w:szCs w:val="22"/>
        </w:rPr>
      </w:pPr>
    </w:p>
    <w:p w14:paraId="44F0F79B" w14:textId="77777777" w:rsidR="00261FE8" w:rsidRDefault="00261FE8" w:rsidP="00C9668A">
      <w:pPr>
        <w:pStyle w:val="Retraitnormal"/>
        <w:numPr>
          <w:ilvl w:val="12"/>
          <w:numId w:val="0"/>
        </w:numPr>
        <w:adjustRightInd w:val="0"/>
        <w:snapToGrid w:val="0"/>
        <w:spacing w:afterLines="50" w:line="240" w:lineRule="auto"/>
        <w:jc w:val="left"/>
        <w:rPr>
          <w:rFonts w:ascii="Arial" w:hAnsi="Arial" w:cs="Arial"/>
        </w:rPr>
      </w:pPr>
    </w:p>
    <w:sectPr w:rsidR="00261FE8" w:rsidSect="007F7E2F">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9FBD2" w14:textId="77777777" w:rsidR="00B34643" w:rsidRDefault="00B34643">
      <w:r>
        <w:separator/>
      </w:r>
    </w:p>
  </w:endnote>
  <w:endnote w:type="continuationSeparator" w:id="0">
    <w:p w14:paraId="6437D56C" w14:textId="77777777" w:rsidR="00B34643" w:rsidRDefault="00B34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66F78" w14:textId="77777777" w:rsidR="001D7D3E" w:rsidRDefault="001D7D3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21FC622D"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5A058CEE"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5729C" w14:textId="77777777" w:rsidR="00B34643" w:rsidRDefault="00B34643">
      <w:r>
        <w:separator/>
      </w:r>
    </w:p>
  </w:footnote>
  <w:footnote w:type="continuationSeparator" w:id="0">
    <w:p w14:paraId="5C09BA88" w14:textId="77777777" w:rsidR="00B34643" w:rsidRDefault="00B34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7B153" w14:textId="77777777" w:rsidR="001D7D3E" w:rsidRDefault="001D7D3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10E40216"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1A2FCB">
      <w:rPr>
        <w:rFonts w:cs="Arial"/>
        <w:lang w:val="en-US"/>
      </w:rPr>
      <w:t>2</w:t>
    </w:r>
    <w:r w:rsidR="00823C63">
      <w:rPr>
        <w:rFonts w:cs="Arial"/>
        <w:lang w:val="en-US"/>
      </w:rPr>
      <w:t>3-e</w:t>
    </w:r>
    <w:r w:rsidR="00ED0981" w:rsidRPr="0084724A">
      <w:rPr>
        <w:rFonts w:cs="Arial"/>
        <w:b/>
        <w:i/>
      </w:rPr>
      <w:tab/>
    </w:r>
    <w:r w:rsidR="00ED0981" w:rsidRPr="0084724A">
      <w:rPr>
        <w:rFonts w:cs="Arial"/>
        <w:b/>
        <w:i/>
        <w:sz w:val="28"/>
        <w:szCs w:val="28"/>
      </w:rPr>
      <w:t xml:space="preserve">Tdoc </w:t>
    </w:r>
    <w:r w:rsidR="00187DCC" w:rsidRPr="00187DCC">
      <w:rPr>
        <w:rFonts w:cs="Arial"/>
        <w:b/>
        <w:i/>
        <w:sz w:val="28"/>
        <w:szCs w:val="28"/>
      </w:rPr>
      <w:t>S4</w:t>
    </w:r>
    <w:r w:rsidR="00332F06" w:rsidRPr="00332F06">
      <w:rPr>
        <w:rFonts w:cs="Arial"/>
        <w:b/>
        <w:i/>
        <w:sz w:val="28"/>
        <w:szCs w:val="28"/>
      </w:rPr>
      <w:t>-230</w:t>
    </w:r>
    <w:r w:rsidR="001D7D3E">
      <w:rPr>
        <w:rFonts w:cs="Arial"/>
        <w:b/>
        <w:i/>
        <w:sz w:val="28"/>
        <w:szCs w:val="28"/>
      </w:rPr>
      <w:t>616</w:t>
    </w:r>
  </w:p>
  <w:p w14:paraId="641F0A71" w14:textId="706C3B7F" w:rsidR="00ED0981" w:rsidRPr="0084724A" w:rsidRDefault="00823C63" w:rsidP="00ED0981">
    <w:pPr>
      <w:tabs>
        <w:tab w:val="right" w:pos="9360"/>
      </w:tabs>
      <w:rPr>
        <w:rFonts w:cs="Arial"/>
        <w:b/>
        <w:lang w:val="en-US" w:eastAsia="zh-CN"/>
      </w:rPr>
    </w:pPr>
    <w:r w:rsidRPr="00823C63">
      <w:rPr>
        <w:rFonts w:cs="Arial"/>
        <w:lang w:eastAsia="zh-CN"/>
      </w:rPr>
      <w:t xml:space="preserve">Online, </w:t>
    </w:r>
    <w:r>
      <w:rPr>
        <w:rFonts w:cs="Arial"/>
        <w:lang w:eastAsia="zh-CN"/>
      </w:rPr>
      <w:t>17</w:t>
    </w:r>
    <w:r w:rsidRPr="00823C63">
      <w:rPr>
        <w:rFonts w:cs="Arial"/>
        <w:vertAlign w:val="superscript"/>
        <w:lang w:eastAsia="zh-CN"/>
      </w:rPr>
      <w:t>th</w:t>
    </w:r>
    <w:r>
      <w:rPr>
        <w:rFonts w:cs="Arial"/>
        <w:lang w:eastAsia="zh-CN"/>
      </w:rPr>
      <w:t xml:space="preserve">  – 21</w:t>
    </w:r>
    <w:r w:rsidRPr="00823C63">
      <w:rPr>
        <w:rFonts w:cs="Arial"/>
        <w:vertAlign w:val="superscript"/>
        <w:lang w:eastAsia="zh-CN"/>
      </w:rPr>
      <w:t>st</w:t>
    </w:r>
    <w:r>
      <w:rPr>
        <w:rFonts w:cs="Arial"/>
        <w:lang w:eastAsia="zh-CN"/>
      </w:rPr>
      <w:t xml:space="preserve"> April </w:t>
    </w:r>
    <w:r w:rsidRPr="00823C63">
      <w:rPr>
        <w:rFonts w:cs="Arial"/>
        <w:lang w:eastAsia="zh-CN"/>
      </w:rPr>
      <w:t>202</w:t>
    </w:r>
    <w:r>
      <w:rPr>
        <w:rFonts w:cs="Arial"/>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E932D7"/>
    <w:multiLevelType w:val="hybridMultilevel"/>
    <w:tmpl w:val="B860F216"/>
    <w:lvl w:ilvl="0" w:tplc="E318B3BC">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FC07D4"/>
    <w:multiLevelType w:val="hybridMultilevel"/>
    <w:tmpl w:val="F230E430"/>
    <w:lvl w:ilvl="0" w:tplc="115AF118">
      <w:start w:val="5"/>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542246"/>
    <w:multiLevelType w:val="hybridMultilevel"/>
    <w:tmpl w:val="0FD248D2"/>
    <w:lvl w:ilvl="0" w:tplc="894EDB5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6"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22E7552"/>
    <w:multiLevelType w:val="hybridMultilevel"/>
    <w:tmpl w:val="09C2B068"/>
    <w:lvl w:ilvl="0" w:tplc="8FCAA6AE">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830720E"/>
    <w:multiLevelType w:val="hybridMultilevel"/>
    <w:tmpl w:val="53AA252A"/>
    <w:lvl w:ilvl="0" w:tplc="4CD4DBA2">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CA67C6"/>
    <w:multiLevelType w:val="hybridMultilevel"/>
    <w:tmpl w:val="75C8E7D4"/>
    <w:lvl w:ilvl="0" w:tplc="F8929F1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90DAF"/>
    <w:multiLevelType w:val="hybridMultilevel"/>
    <w:tmpl w:val="F1EE00B2"/>
    <w:lvl w:ilvl="0" w:tplc="C316B7C4">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BB37FEA"/>
    <w:multiLevelType w:val="hybridMultilevel"/>
    <w:tmpl w:val="4A8890F4"/>
    <w:lvl w:ilvl="0" w:tplc="498296E6">
      <w:start w:val="4"/>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08B4EA1"/>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DE26F0"/>
    <w:multiLevelType w:val="hybridMultilevel"/>
    <w:tmpl w:val="E800DE60"/>
    <w:lvl w:ilvl="0" w:tplc="4CD4DBA2">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04929654">
    <w:abstractNumId w:val="0"/>
  </w:num>
  <w:num w:numId="2" w16cid:durableId="959411257">
    <w:abstractNumId w:val="16"/>
  </w:num>
  <w:num w:numId="3" w16cid:durableId="967928759">
    <w:abstractNumId w:val="4"/>
  </w:num>
  <w:num w:numId="4" w16cid:durableId="2117826014">
    <w:abstractNumId w:val="6"/>
  </w:num>
  <w:num w:numId="5" w16cid:durableId="466436410">
    <w:abstractNumId w:val="10"/>
  </w:num>
  <w:num w:numId="6" w16cid:durableId="469522628">
    <w:abstractNumId w:val="15"/>
  </w:num>
  <w:num w:numId="7" w16cid:durableId="995306893">
    <w:abstractNumId w:val="5"/>
  </w:num>
  <w:num w:numId="8" w16cid:durableId="222110196">
    <w:abstractNumId w:val="7"/>
  </w:num>
  <w:num w:numId="9" w16cid:durableId="1793161524">
    <w:abstractNumId w:val="14"/>
  </w:num>
  <w:num w:numId="10" w16cid:durableId="1193155184">
    <w:abstractNumId w:val="1"/>
  </w:num>
  <w:num w:numId="11" w16cid:durableId="398864750">
    <w:abstractNumId w:val="11"/>
  </w:num>
  <w:num w:numId="12" w16cid:durableId="745810344">
    <w:abstractNumId w:val="8"/>
  </w:num>
  <w:num w:numId="13" w16cid:durableId="1750925373">
    <w:abstractNumId w:val="3"/>
  </w:num>
  <w:num w:numId="14" w16cid:durableId="1341158091">
    <w:abstractNumId w:val="9"/>
  </w:num>
  <w:num w:numId="15" w16cid:durableId="2026787622">
    <w:abstractNumId w:val="2"/>
  </w:num>
  <w:num w:numId="16" w16cid:durableId="1095714307">
    <w:abstractNumId w:val="12"/>
  </w:num>
  <w:num w:numId="17" w16cid:durableId="30039129">
    <w:abstractNumId w:val="17"/>
  </w:num>
  <w:num w:numId="18" w16cid:durableId="132762988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C74"/>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0DDA"/>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293"/>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D7D3E"/>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4E4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1FE8"/>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829"/>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166F"/>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129"/>
    <w:rsid w:val="00450451"/>
    <w:rsid w:val="00450708"/>
    <w:rsid w:val="004516BC"/>
    <w:rsid w:val="0045182B"/>
    <w:rsid w:val="00452506"/>
    <w:rsid w:val="00453A73"/>
    <w:rsid w:val="004543BA"/>
    <w:rsid w:val="00455270"/>
    <w:rsid w:val="00455587"/>
    <w:rsid w:val="00455660"/>
    <w:rsid w:val="004558ED"/>
    <w:rsid w:val="004564DE"/>
    <w:rsid w:val="00457027"/>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13B"/>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0ED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4B88"/>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65"/>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41A5"/>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C7036"/>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B07"/>
    <w:rsid w:val="006E7C34"/>
    <w:rsid w:val="006F0D19"/>
    <w:rsid w:val="006F10CE"/>
    <w:rsid w:val="006F14F3"/>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CCB"/>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2FE"/>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722C"/>
    <w:rsid w:val="008272F2"/>
    <w:rsid w:val="0082776C"/>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FA9"/>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6E4"/>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D7CA2"/>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5A27"/>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B83"/>
    <w:rsid w:val="00B34596"/>
    <w:rsid w:val="00B34643"/>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975D3"/>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6E1F"/>
    <w:rsid w:val="00C27E4E"/>
    <w:rsid w:val="00C3037B"/>
    <w:rsid w:val="00C30E89"/>
    <w:rsid w:val="00C316C5"/>
    <w:rsid w:val="00C32666"/>
    <w:rsid w:val="00C33E56"/>
    <w:rsid w:val="00C35A26"/>
    <w:rsid w:val="00C35AB2"/>
    <w:rsid w:val="00C36DC9"/>
    <w:rsid w:val="00C3754C"/>
    <w:rsid w:val="00C413C0"/>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232"/>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521C"/>
    <w:rsid w:val="00C909C8"/>
    <w:rsid w:val="00C90BDD"/>
    <w:rsid w:val="00C9222E"/>
    <w:rsid w:val="00C937FF"/>
    <w:rsid w:val="00C95506"/>
    <w:rsid w:val="00C9583A"/>
    <w:rsid w:val="00C95A74"/>
    <w:rsid w:val="00C96065"/>
    <w:rsid w:val="00C9668A"/>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3DE6"/>
    <w:rsid w:val="00D4417B"/>
    <w:rsid w:val="00D44F5E"/>
    <w:rsid w:val="00D45813"/>
    <w:rsid w:val="00D45B3C"/>
    <w:rsid w:val="00D46264"/>
    <w:rsid w:val="00D4631F"/>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179"/>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A4A"/>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349B"/>
    <w:rsid w:val="00E63D0F"/>
    <w:rsid w:val="00E63E45"/>
    <w:rsid w:val="00E6446C"/>
    <w:rsid w:val="00E644F7"/>
    <w:rsid w:val="00E64ACA"/>
    <w:rsid w:val="00E6593A"/>
    <w:rsid w:val="00E66463"/>
    <w:rsid w:val="00E66A3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6116"/>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0E3C"/>
    <w:rsid w:val="00FD109D"/>
    <w:rsid w:val="00FD1515"/>
    <w:rsid w:val="00FD345E"/>
    <w:rsid w:val="00FD3B92"/>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traitnormalCar">
    <w:name w:val="Retrait normal Car"/>
    <w:link w:val="Retraitnormal"/>
    <w:semiHidden/>
    <w:locked/>
    <w:rsid w:val="00C26E1F"/>
    <w:rPr>
      <w:rFonts w:ascii="Palatino" w:hAnsi="Palatino"/>
      <w:lang w:eastAsia="ja-JP"/>
    </w:rPr>
  </w:style>
  <w:style w:type="paragraph" w:styleId="Retraitnormal">
    <w:name w:val="Normal Indent"/>
    <w:basedOn w:val="Normal"/>
    <w:link w:val="RetraitnormalCar"/>
    <w:semiHidden/>
    <w:unhideWhenUsed/>
    <w:rsid w:val="00C26E1F"/>
    <w:pPr>
      <w:widowControl/>
      <w:ind w:left="720"/>
      <w:jc w:val="both"/>
    </w:pPr>
    <w:rPr>
      <w:rFonts w:ascii="Palatino" w:hAnsi="Palatino"/>
      <w:sz w:val="20"/>
      <w:lang w:val="en-US" w:eastAsia="ja-JP"/>
    </w:rPr>
  </w:style>
  <w:style w:type="character" w:customStyle="1" w:styleId="h3">
    <w:name w:val="h3 (文字)"/>
    <w:link w:val="h30"/>
    <w:locked/>
    <w:rsid w:val="00C26E1F"/>
    <w:rPr>
      <w:rFonts w:ascii="Arial" w:hAnsi="Arial" w:cs="Arial"/>
      <w:b/>
      <w:lang w:eastAsia="ja-JP"/>
    </w:rPr>
  </w:style>
  <w:style w:type="paragraph" w:customStyle="1" w:styleId="h30">
    <w:name w:val="h3"/>
    <w:basedOn w:val="Retraitnormal"/>
    <w:link w:val="h3"/>
    <w:qFormat/>
    <w:rsid w:val="00C26E1F"/>
    <w:pPr>
      <w:keepNext/>
      <w:numPr>
        <w:ilvl w:val="12"/>
      </w:numPr>
      <w:adjustRightInd w:val="0"/>
      <w:snapToGrid w:val="0"/>
      <w:ind w:left="720"/>
      <w:jc w:val="left"/>
    </w:pPr>
    <w:rPr>
      <w:rFonts w:ascii="Arial" w:hAnsi="Arial" w:cs="Arial"/>
      <w:b/>
    </w:rPr>
  </w:style>
  <w:style w:type="character" w:customStyle="1" w:styleId="txt">
    <w:name w:val="txt (文字)"/>
    <w:link w:val="txt0"/>
    <w:locked/>
    <w:rsid w:val="00C26E1F"/>
    <w:rPr>
      <w:rFonts w:ascii="Arial" w:hAnsi="Arial" w:cs="Arial"/>
      <w:lang w:eastAsia="ja-JP"/>
    </w:rPr>
  </w:style>
  <w:style w:type="paragraph" w:customStyle="1" w:styleId="txt0">
    <w:name w:val="txt"/>
    <w:basedOn w:val="Retraitnormal"/>
    <w:link w:val="txt"/>
    <w:qFormat/>
    <w:rsid w:val="00C26E1F"/>
    <w:pPr>
      <w:numPr>
        <w:ilvl w:val="12"/>
      </w:numPr>
      <w:adjustRightInd w:val="0"/>
      <w:snapToGrid w:val="0"/>
      <w:spacing w:afterLines="50" w:after="0" w:line="240" w:lineRule="auto"/>
      <w:ind w:left="720"/>
      <w:jc w:val="left"/>
    </w:pPr>
    <w:rPr>
      <w:rFonts w:ascii="Arial" w:hAnsi="Arial" w:cs="Arial"/>
    </w:rPr>
  </w:style>
  <w:style w:type="character" w:styleId="Mentionnonrsolue">
    <w:name w:val="Unresolved Mention"/>
    <w:basedOn w:val="Policepardfaut"/>
    <w:uiPriority w:val="99"/>
    <w:semiHidden/>
    <w:unhideWhenUsed/>
    <w:rsid w:val="00737C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9531780">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6596167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46980302">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283464270">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52995335">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23422434">
      <w:bodyDiv w:val="1"/>
      <w:marLeft w:val="0"/>
      <w:marRight w:val="0"/>
      <w:marTop w:val="0"/>
      <w:marBottom w:val="0"/>
      <w:divBdr>
        <w:top w:val="none" w:sz="0" w:space="0" w:color="auto"/>
        <w:left w:val="none" w:sz="0" w:space="0" w:color="auto"/>
        <w:bottom w:val="none" w:sz="0" w:space="0" w:color="auto"/>
        <w:right w:val="none" w:sz="0" w:space="0" w:color="auto"/>
      </w:divBdr>
    </w:div>
    <w:div w:id="1649626723">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89919">
      <w:bodyDiv w:val="1"/>
      <w:marLeft w:val="0"/>
      <w:marRight w:val="0"/>
      <w:marTop w:val="0"/>
      <w:marBottom w:val="0"/>
      <w:divBdr>
        <w:top w:val="none" w:sz="0" w:space="0" w:color="auto"/>
        <w:left w:val="none" w:sz="0" w:space="0" w:color="auto"/>
        <w:bottom w:val="none" w:sz="0" w:space="0" w:color="auto"/>
        <w:right w:val="none" w:sz="0" w:space="0" w:color="auto"/>
      </w:divBdr>
    </w:div>
    <w:div w:id="1672298440">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43161223">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 w:id="2106461442">
      <w:bodyDiv w:val="1"/>
      <w:marLeft w:val="0"/>
      <w:marRight w:val="0"/>
      <w:marTop w:val="0"/>
      <w:marBottom w:val="0"/>
      <w:divBdr>
        <w:top w:val="none" w:sz="0" w:space="0" w:color="auto"/>
        <w:left w:val="none" w:sz="0" w:space="0" w:color="auto"/>
        <w:bottom w:val="none" w:sz="0" w:space="0" w:color="auto"/>
        <w:right w:val="none" w:sz="0" w:space="0" w:color="auto"/>
      </w:divBdr>
    </w:div>
    <w:div w:id="213806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2.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4.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Template>
  <TotalTime>2889</TotalTime>
  <Pages>3</Pages>
  <Words>952</Words>
  <Characters>5238</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25</cp:revision>
  <cp:lastPrinted>2016-05-03T09:51:00Z</cp:lastPrinted>
  <dcterms:created xsi:type="dcterms:W3CDTF">2023-03-27T10:41:00Z</dcterms:created>
  <dcterms:modified xsi:type="dcterms:W3CDTF">2023-04-11T21:00:00Z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